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625"/>
        <w:gridCol w:w="1080"/>
        <w:gridCol w:w="4520"/>
        <w:gridCol w:w="1960"/>
        <w:gridCol w:w="6210"/>
      </w:tblGrid>
      <w:tr w:rsidR="00197121" w:rsidRPr="00EF1B0A" w14:paraId="5A3F2A6E" w14:textId="77777777" w:rsidTr="00173557">
        <w:trPr>
          <w:trHeight w:val="80"/>
        </w:trPr>
        <w:tc>
          <w:tcPr>
            <w:tcW w:w="14395" w:type="dxa"/>
            <w:gridSpan w:val="5"/>
          </w:tcPr>
          <w:p w14:paraId="74FAF2BD" w14:textId="324B8A99" w:rsidR="00197121" w:rsidRPr="00EF1B0A" w:rsidRDefault="00197121" w:rsidP="00F70525">
            <w:pPr>
              <w:rPr>
                <w:b/>
              </w:rPr>
            </w:pPr>
            <w:r w:rsidRPr="00EF1B0A">
              <w:rPr>
                <w:b/>
              </w:rPr>
              <w:t xml:space="preserve">Enable if </w:t>
            </w:r>
            <w:r w:rsidR="00BC2B51" w:rsidRPr="00EF1B0A">
              <w:rPr>
                <w:b/>
              </w:rPr>
              <w:t>cohort</w:t>
            </w:r>
            <w:r w:rsidRPr="00EF1B0A">
              <w:rPr>
                <w:b/>
              </w:rPr>
              <w:t xml:space="preserve"> = </w:t>
            </w:r>
            <w:r w:rsidR="00697427" w:rsidRPr="00EF1B0A">
              <w:rPr>
                <w:b/>
              </w:rPr>
              <w:t>70</w:t>
            </w:r>
            <w:r w:rsidR="001E1F3F" w:rsidRPr="00EF1B0A">
              <w:rPr>
                <w:b/>
              </w:rPr>
              <w:t xml:space="preserve"> and DCDT - ADMDT &gt; 1 day</w:t>
            </w:r>
          </w:p>
        </w:tc>
      </w:tr>
      <w:tr w:rsidR="009A0815" w:rsidRPr="00EF1B0A" w14:paraId="4321B1E1" w14:textId="77777777" w:rsidTr="00AE46F6">
        <w:tblPrEx>
          <w:tblCellMar>
            <w:left w:w="108" w:type="dxa"/>
            <w:right w:w="108" w:type="dxa"/>
          </w:tblCellMar>
        </w:tblPrEx>
        <w:tc>
          <w:tcPr>
            <w:tcW w:w="625" w:type="dxa"/>
          </w:tcPr>
          <w:p w14:paraId="7609937E" w14:textId="77777777" w:rsidR="009A0815" w:rsidRPr="00EF1B0A" w:rsidRDefault="009A0815" w:rsidP="00F70525">
            <w:pPr>
              <w:jc w:val="center"/>
            </w:pPr>
          </w:p>
        </w:tc>
        <w:tc>
          <w:tcPr>
            <w:tcW w:w="1080" w:type="dxa"/>
          </w:tcPr>
          <w:p w14:paraId="686C4CA5" w14:textId="77777777" w:rsidR="009A0815" w:rsidRPr="00EF1B0A" w:rsidRDefault="009A0815" w:rsidP="00F70525">
            <w:pPr>
              <w:jc w:val="center"/>
              <w:rPr>
                <w:sz w:val="18"/>
                <w:szCs w:val="18"/>
              </w:rPr>
            </w:pPr>
          </w:p>
        </w:tc>
        <w:tc>
          <w:tcPr>
            <w:tcW w:w="4520" w:type="dxa"/>
          </w:tcPr>
          <w:p w14:paraId="1DC54A28" w14:textId="77777777" w:rsidR="009A0815" w:rsidRPr="00EF1B0A" w:rsidRDefault="009A0815" w:rsidP="00F70525">
            <w:pPr>
              <w:rPr>
                <w:b/>
              </w:rPr>
            </w:pPr>
            <w:r w:rsidRPr="00EF1B0A">
              <w:rPr>
                <w:b/>
              </w:rPr>
              <w:t>Discharge Medication Reconciliation</w:t>
            </w:r>
          </w:p>
        </w:tc>
        <w:tc>
          <w:tcPr>
            <w:tcW w:w="1960" w:type="dxa"/>
          </w:tcPr>
          <w:p w14:paraId="34BAAFCE" w14:textId="77777777" w:rsidR="009A0815" w:rsidRPr="00EF1B0A" w:rsidRDefault="009A0815" w:rsidP="00F70525">
            <w:pPr>
              <w:jc w:val="center"/>
              <w:rPr>
                <w:sz w:val="20"/>
                <w:szCs w:val="20"/>
              </w:rPr>
            </w:pPr>
          </w:p>
        </w:tc>
        <w:tc>
          <w:tcPr>
            <w:tcW w:w="6210" w:type="dxa"/>
          </w:tcPr>
          <w:p w14:paraId="78F7526A" w14:textId="77777777" w:rsidR="009A0815" w:rsidRPr="00EF1B0A" w:rsidRDefault="009A0815" w:rsidP="00F70525">
            <w:pPr>
              <w:rPr>
                <w:sz w:val="20"/>
                <w:szCs w:val="20"/>
              </w:rPr>
            </w:pPr>
          </w:p>
        </w:tc>
      </w:tr>
      <w:tr w:rsidR="009A0815" w:rsidRPr="00EF1B0A" w14:paraId="1C36A531" w14:textId="77777777" w:rsidTr="00AE46F6">
        <w:tblPrEx>
          <w:tblCellMar>
            <w:left w:w="108" w:type="dxa"/>
            <w:right w:w="108" w:type="dxa"/>
          </w:tblCellMar>
        </w:tblPrEx>
        <w:tc>
          <w:tcPr>
            <w:tcW w:w="625" w:type="dxa"/>
          </w:tcPr>
          <w:p w14:paraId="26606EAF" w14:textId="395E06D4" w:rsidR="009A0815" w:rsidRPr="00EF1B0A" w:rsidRDefault="009A0815" w:rsidP="00F70525">
            <w:pPr>
              <w:jc w:val="center"/>
            </w:pPr>
            <w:r w:rsidRPr="00EF1B0A">
              <w:br w:type="page"/>
            </w:r>
            <w:r w:rsidR="007E500F" w:rsidRPr="0096284D">
              <w:rPr>
                <w:highlight w:val="yellow"/>
              </w:rPr>
              <w:t>1</w:t>
            </w:r>
          </w:p>
        </w:tc>
        <w:tc>
          <w:tcPr>
            <w:tcW w:w="1080" w:type="dxa"/>
          </w:tcPr>
          <w:p w14:paraId="5C8306DD" w14:textId="77777777" w:rsidR="009A0815" w:rsidRPr="00EF1B0A" w:rsidRDefault="009A0815" w:rsidP="00F70525">
            <w:pPr>
              <w:jc w:val="center"/>
              <w:rPr>
                <w:sz w:val="20"/>
                <w:szCs w:val="20"/>
              </w:rPr>
            </w:pPr>
            <w:proofErr w:type="spellStart"/>
            <w:r w:rsidRPr="00EF1B0A">
              <w:rPr>
                <w:sz w:val="20"/>
                <w:szCs w:val="20"/>
              </w:rPr>
              <w:t>dcrxlist</w:t>
            </w:r>
            <w:proofErr w:type="spellEnd"/>
          </w:p>
          <w:p w14:paraId="296622D2" w14:textId="1391F313" w:rsidR="009A0815" w:rsidRPr="00EF1B0A" w:rsidRDefault="009A0815" w:rsidP="00F70525">
            <w:pPr>
              <w:jc w:val="center"/>
              <w:rPr>
                <w:sz w:val="20"/>
                <w:szCs w:val="20"/>
              </w:rPr>
            </w:pPr>
            <w:r w:rsidRPr="00EF1B0A">
              <w:rPr>
                <w:sz w:val="20"/>
                <w:szCs w:val="20"/>
              </w:rPr>
              <w:t xml:space="preserve"> </w:t>
            </w:r>
          </w:p>
        </w:tc>
        <w:tc>
          <w:tcPr>
            <w:tcW w:w="4520" w:type="dxa"/>
          </w:tcPr>
          <w:p w14:paraId="4E5293C7" w14:textId="4F07F9C3" w:rsidR="009A0815" w:rsidRPr="00EF1B0A" w:rsidRDefault="009A0815" w:rsidP="00F70525">
            <w:pPr>
              <w:rPr>
                <w:sz w:val="22"/>
                <w:szCs w:val="22"/>
              </w:rPr>
            </w:pPr>
            <w:r w:rsidRPr="00EF1B0A">
              <w:rPr>
                <w:sz w:val="22"/>
                <w:szCs w:val="22"/>
              </w:rPr>
              <w:t>At the time of discharge, is there documentation that a written list of discharge medications was provided to the patient/caregiver?</w:t>
            </w:r>
          </w:p>
          <w:p w14:paraId="50FC09B1" w14:textId="77777777" w:rsidR="009A0815" w:rsidRPr="00EF1B0A" w:rsidRDefault="009A0815" w:rsidP="00F70525">
            <w:pPr>
              <w:rPr>
                <w:sz w:val="22"/>
                <w:szCs w:val="22"/>
              </w:rPr>
            </w:pPr>
            <w:r w:rsidRPr="00EF1B0A">
              <w:rPr>
                <w:sz w:val="22"/>
                <w:szCs w:val="22"/>
              </w:rPr>
              <w:t>1.  Yes</w:t>
            </w:r>
          </w:p>
          <w:p w14:paraId="700CA151" w14:textId="77777777" w:rsidR="009A0815" w:rsidRPr="00EF1B0A" w:rsidRDefault="009A0815" w:rsidP="00F70525">
            <w:pPr>
              <w:rPr>
                <w:sz w:val="22"/>
                <w:szCs w:val="22"/>
              </w:rPr>
            </w:pPr>
            <w:r w:rsidRPr="00EF1B0A">
              <w:rPr>
                <w:sz w:val="22"/>
                <w:szCs w:val="22"/>
              </w:rPr>
              <w:t>2.  No</w:t>
            </w:r>
          </w:p>
          <w:p w14:paraId="2F958E59" w14:textId="77777777" w:rsidR="009A0815" w:rsidRPr="00EF1B0A" w:rsidRDefault="009A0815" w:rsidP="00F70525">
            <w:pPr>
              <w:ind w:left="288" w:hanging="288"/>
              <w:rPr>
                <w:sz w:val="22"/>
                <w:szCs w:val="22"/>
              </w:rPr>
            </w:pPr>
            <w:r w:rsidRPr="00EF1B0A">
              <w:rPr>
                <w:sz w:val="22"/>
                <w:szCs w:val="22"/>
              </w:rPr>
              <w:t>3.  Documented medications were not prescribed at discharge</w:t>
            </w:r>
          </w:p>
        </w:tc>
        <w:tc>
          <w:tcPr>
            <w:tcW w:w="1960" w:type="dxa"/>
          </w:tcPr>
          <w:p w14:paraId="1782B1CB" w14:textId="77777777" w:rsidR="009A0815" w:rsidRPr="00EF1B0A" w:rsidRDefault="009A0815" w:rsidP="00F70525">
            <w:pPr>
              <w:jc w:val="center"/>
              <w:rPr>
                <w:sz w:val="20"/>
                <w:szCs w:val="20"/>
              </w:rPr>
            </w:pPr>
            <w:r w:rsidRPr="00EF1B0A">
              <w:rPr>
                <w:sz w:val="20"/>
                <w:szCs w:val="20"/>
              </w:rPr>
              <w:t>1,2,3</w:t>
            </w:r>
          </w:p>
          <w:p w14:paraId="0BEB7AD6" w14:textId="77777777" w:rsidR="009A0815" w:rsidRPr="00EF1B0A" w:rsidRDefault="009A0815" w:rsidP="00F70525">
            <w:pPr>
              <w:jc w:val="center"/>
              <w:rPr>
                <w:sz w:val="20"/>
                <w:szCs w:val="20"/>
              </w:rPr>
            </w:pPr>
            <w:r w:rsidRPr="00EF1B0A">
              <w:rPr>
                <w:sz w:val="20"/>
                <w:szCs w:val="20"/>
              </w:rPr>
              <w:t>If 3, go to end</w:t>
            </w:r>
          </w:p>
        </w:tc>
        <w:tc>
          <w:tcPr>
            <w:tcW w:w="6210" w:type="dxa"/>
          </w:tcPr>
          <w:p w14:paraId="63D41F29" w14:textId="77777777" w:rsidR="009A0815" w:rsidRPr="00EF1B0A" w:rsidRDefault="009A0815" w:rsidP="00F70525">
            <w:pPr>
              <w:rPr>
                <w:sz w:val="20"/>
                <w:szCs w:val="20"/>
              </w:rPr>
            </w:pPr>
            <w:r w:rsidRPr="00EF1B0A">
              <w:rPr>
                <w:sz w:val="20"/>
                <w:szCs w:val="20"/>
              </w:rPr>
              <w:t xml:space="preserve">Documentation that a copy of the list of discharge medications was given to the patient/caregiver is acceptable.  For example, pharmacist notes, “Copy of discharge meds given to patient.”  </w:t>
            </w:r>
          </w:p>
          <w:p w14:paraId="5BBC434E" w14:textId="77777777" w:rsidR="009A0815" w:rsidRPr="00EF1B0A" w:rsidRDefault="009A0815" w:rsidP="00F70525">
            <w:pPr>
              <w:rPr>
                <w:sz w:val="20"/>
                <w:szCs w:val="20"/>
              </w:rPr>
            </w:pPr>
            <w:r w:rsidRPr="00EF1B0A">
              <w:rPr>
                <w:sz w:val="20"/>
                <w:szCs w:val="20"/>
              </w:rPr>
              <w:t>If there is documentation a copy of the discharge instructions were given to the patient AND the discharge instructions included the patient’s discharge medications, select “1.”</w:t>
            </w:r>
          </w:p>
          <w:p w14:paraId="606EF840" w14:textId="77777777" w:rsidR="009A0815" w:rsidRPr="00EF1B0A" w:rsidRDefault="009A0815" w:rsidP="00F70525">
            <w:pPr>
              <w:rPr>
                <w:sz w:val="22"/>
                <w:szCs w:val="22"/>
              </w:rPr>
            </w:pPr>
            <w:r w:rsidRPr="00EF1B0A">
              <w:rPr>
                <w:b/>
                <w:sz w:val="20"/>
                <w:szCs w:val="20"/>
              </w:rPr>
              <w:t>Suggested data sources:</w:t>
            </w:r>
            <w:r w:rsidRPr="00EF1B0A">
              <w:rPr>
                <w:sz w:val="20"/>
                <w:szCs w:val="20"/>
              </w:rPr>
              <w:t xml:space="preserve">  Discharge summary, discharge instructions, medication reconciliation note</w:t>
            </w:r>
          </w:p>
        </w:tc>
      </w:tr>
      <w:tr w:rsidR="00AE46F6" w:rsidRPr="00EF1B0A" w14:paraId="231D16F5" w14:textId="77777777" w:rsidTr="00AE46F6">
        <w:tblPrEx>
          <w:tblCellMar>
            <w:left w:w="108" w:type="dxa"/>
            <w:right w:w="108" w:type="dxa"/>
          </w:tblCellMar>
        </w:tblPrEx>
        <w:tc>
          <w:tcPr>
            <w:tcW w:w="625" w:type="dxa"/>
          </w:tcPr>
          <w:p w14:paraId="131A111D" w14:textId="33C9A68C" w:rsidR="00AE46F6" w:rsidRPr="00EF1B0A" w:rsidRDefault="00AE46F6" w:rsidP="00AE46F6">
            <w:pPr>
              <w:jc w:val="center"/>
            </w:pPr>
            <w:r w:rsidRPr="00EF1B0A">
              <w:br w:type="page"/>
            </w:r>
            <w:r>
              <w:t>2</w:t>
            </w:r>
          </w:p>
        </w:tc>
        <w:tc>
          <w:tcPr>
            <w:tcW w:w="1080" w:type="dxa"/>
          </w:tcPr>
          <w:p w14:paraId="5A071AFB" w14:textId="77777777" w:rsidR="00AE46F6" w:rsidRPr="00EF1B0A" w:rsidRDefault="00AE46F6" w:rsidP="00AE46F6">
            <w:pPr>
              <w:jc w:val="center"/>
              <w:rPr>
                <w:sz w:val="20"/>
                <w:szCs w:val="20"/>
              </w:rPr>
            </w:pPr>
            <w:r w:rsidRPr="00EF1B0A">
              <w:rPr>
                <w:sz w:val="20"/>
                <w:szCs w:val="20"/>
              </w:rPr>
              <w:t>medsame2</w:t>
            </w:r>
          </w:p>
          <w:p w14:paraId="6A0F3171" w14:textId="77777777" w:rsidR="00AE46F6" w:rsidRPr="00EF1B0A" w:rsidRDefault="00AE46F6" w:rsidP="00AE46F6">
            <w:pPr>
              <w:jc w:val="center"/>
              <w:rPr>
                <w:sz w:val="20"/>
                <w:szCs w:val="20"/>
              </w:rPr>
            </w:pPr>
          </w:p>
        </w:tc>
        <w:tc>
          <w:tcPr>
            <w:tcW w:w="4520" w:type="dxa"/>
          </w:tcPr>
          <w:p w14:paraId="5DA2EC05" w14:textId="77777777" w:rsidR="00AE46F6" w:rsidRPr="00EF1B0A" w:rsidRDefault="00AE46F6" w:rsidP="00AE46F6">
            <w:pPr>
              <w:rPr>
                <w:sz w:val="22"/>
                <w:szCs w:val="22"/>
              </w:rPr>
            </w:pPr>
            <w:r w:rsidRPr="00EF1B0A">
              <w:rPr>
                <w:sz w:val="22"/>
                <w:szCs w:val="22"/>
              </w:rPr>
              <w:t xml:space="preserve">Were the </w:t>
            </w:r>
            <w:r w:rsidRPr="00EF1B0A">
              <w:rPr>
                <w:sz w:val="22"/>
                <w:szCs w:val="22"/>
                <w:u w:val="single"/>
              </w:rPr>
              <w:t>medications</w:t>
            </w:r>
            <w:r w:rsidRPr="00EF1B0A">
              <w:rPr>
                <w:sz w:val="22"/>
                <w:szCs w:val="22"/>
              </w:rPr>
              <w:t xml:space="preserve"> listed on the patient’s discharge instructions the same as the medications listed in the discharge summary?</w:t>
            </w:r>
          </w:p>
          <w:p w14:paraId="4E4557AE" w14:textId="19DAA3F9" w:rsidR="00AE46F6" w:rsidRPr="00EF1B0A" w:rsidRDefault="00AE46F6" w:rsidP="00AE46F6">
            <w:pPr>
              <w:rPr>
                <w:sz w:val="22"/>
                <w:szCs w:val="22"/>
              </w:rPr>
            </w:pPr>
            <w:r w:rsidRPr="00EF1B0A">
              <w:rPr>
                <w:sz w:val="22"/>
                <w:szCs w:val="22"/>
              </w:rPr>
              <w:t>1. Yes</w:t>
            </w:r>
          </w:p>
          <w:p w14:paraId="55417C36" w14:textId="73D1565B" w:rsidR="00AE46F6" w:rsidRPr="00EF1B0A" w:rsidRDefault="00AE46F6" w:rsidP="00AE46F6">
            <w:pPr>
              <w:rPr>
                <w:sz w:val="22"/>
                <w:szCs w:val="22"/>
              </w:rPr>
            </w:pPr>
            <w:r w:rsidRPr="00EF1B0A">
              <w:rPr>
                <w:sz w:val="22"/>
                <w:szCs w:val="22"/>
              </w:rPr>
              <w:t>2. No</w:t>
            </w:r>
          </w:p>
          <w:p w14:paraId="63E8A6D2" w14:textId="77777777" w:rsidR="00AE46F6" w:rsidRPr="00EF1B0A" w:rsidRDefault="00AE46F6" w:rsidP="00AE46F6">
            <w:pPr>
              <w:rPr>
                <w:sz w:val="22"/>
                <w:szCs w:val="22"/>
              </w:rPr>
            </w:pPr>
          </w:p>
        </w:tc>
        <w:tc>
          <w:tcPr>
            <w:tcW w:w="1960" w:type="dxa"/>
          </w:tcPr>
          <w:p w14:paraId="6F54C045" w14:textId="4C4700D4" w:rsidR="00AE46F6" w:rsidRPr="00EF1B0A" w:rsidRDefault="00AE46F6" w:rsidP="00AE46F6">
            <w:pPr>
              <w:jc w:val="center"/>
              <w:rPr>
                <w:sz w:val="20"/>
                <w:szCs w:val="20"/>
              </w:rPr>
            </w:pPr>
            <w:r w:rsidRPr="00EF1B0A">
              <w:rPr>
                <w:sz w:val="20"/>
                <w:szCs w:val="20"/>
              </w:rPr>
              <w:t>1,2</w:t>
            </w:r>
          </w:p>
        </w:tc>
        <w:tc>
          <w:tcPr>
            <w:tcW w:w="6210" w:type="dxa"/>
          </w:tcPr>
          <w:p w14:paraId="5AF79D5B" w14:textId="77777777" w:rsidR="00AE46F6" w:rsidRDefault="00AE46F6" w:rsidP="00AE46F6">
            <w:pPr>
              <w:rPr>
                <w:sz w:val="20"/>
                <w:szCs w:val="20"/>
              </w:rPr>
            </w:pPr>
            <w:r w:rsidRPr="00EF1B0A">
              <w:rPr>
                <w:b/>
                <w:sz w:val="20"/>
                <w:szCs w:val="20"/>
              </w:rPr>
              <w:t>For the purposes of this question, it is necessary to compare medications only.</w:t>
            </w:r>
            <w:r w:rsidRPr="00EF1B0A">
              <w:rPr>
                <w:sz w:val="20"/>
                <w:szCs w:val="20"/>
              </w:rPr>
              <w:t xml:space="preserve">  Disregard items such as alcohol pads, syringes, glucometer test strips, etc.  </w:t>
            </w:r>
          </w:p>
          <w:p w14:paraId="416CB003" w14:textId="77777777" w:rsidR="00AE46F6" w:rsidRPr="00EF1B0A" w:rsidRDefault="00AE46F6" w:rsidP="00AE46F6">
            <w:pPr>
              <w:rPr>
                <w:b/>
                <w:sz w:val="20"/>
                <w:szCs w:val="20"/>
              </w:rPr>
            </w:pPr>
            <w:proofErr w:type="gramStart"/>
            <w:r w:rsidRPr="00EF1B0A">
              <w:rPr>
                <w:b/>
                <w:sz w:val="20"/>
                <w:szCs w:val="20"/>
              </w:rPr>
              <w:t>In order to</w:t>
            </w:r>
            <w:proofErr w:type="gramEnd"/>
            <w:r w:rsidRPr="00EF1B0A">
              <w:rPr>
                <w:b/>
                <w:sz w:val="20"/>
                <w:szCs w:val="20"/>
              </w:rPr>
              <w:t xml:space="preserve"> answer accurately,</w:t>
            </w:r>
            <w:r w:rsidRPr="00EF1B0A">
              <w:rPr>
                <w:color w:val="FF0000"/>
              </w:rPr>
              <w:t xml:space="preserve"> </w:t>
            </w:r>
            <w:r w:rsidRPr="00EF1B0A">
              <w:rPr>
                <w:b/>
                <w:sz w:val="20"/>
                <w:szCs w:val="20"/>
              </w:rPr>
              <w:t xml:space="preserve">all </w:t>
            </w:r>
            <w:proofErr w:type="gramStart"/>
            <w:r w:rsidRPr="00EF1B0A">
              <w:rPr>
                <w:b/>
                <w:sz w:val="20"/>
                <w:szCs w:val="20"/>
              </w:rPr>
              <w:t>discharge</w:t>
            </w:r>
            <w:proofErr w:type="gramEnd"/>
            <w:r w:rsidRPr="00EF1B0A">
              <w:rPr>
                <w:b/>
                <w:sz w:val="20"/>
                <w:szCs w:val="20"/>
              </w:rPr>
              <w:t xml:space="preserve"> documentation with a medication list included needs to be reviewed.  If it states the list was discussed with and/or given to the patient/caregiver then it must match the discharge summary. </w:t>
            </w:r>
          </w:p>
          <w:p w14:paraId="01A929D4" w14:textId="77777777" w:rsidR="00AE46F6" w:rsidRPr="00EF1B0A" w:rsidRDefault="00AE46F6" w:rsidP="00AE46F6">
            <w:pPr>
              <w:rPr>
                <w:b/>
                <w:sz w:val="20"/>
                <w:szCs w:val="20"/>
              </w:rPr>
            </w:pPr>
            <w:r w:rsidRPr="00EF1B0A">
              <w:rPr>
                <w:b/>
                <w:sz w:val="20"/>
                <w:szCs w:val="20"/>
              </w:rPr>
              <w:t xml:space="preserve">It is necessary to </w:t>
            </w:r>
            <w:proofErr w:type="gramStart"/>
            <w:r w:rsidRPr="00EF1B0A">
              <w:rPr>
                <w:b/>
                <w:sz w:val="20"/>
                <w:szCs w:val="20"/>
              </w:rPr>
              <w:t>do</w:t>
            </w:r>
            <w:proofErr w:type="gramEnd"/>
            <w:r w:rsidRPr="00EF1B0A">
              <w:rPr>
                <w:b/>
                <w:sz w:val="20"/>
                <w:szCs w:val="20"/>
              </w:rPr>
              <w:t xml:space="preserve"> a careful and thorough comparison of the medication list in the discharge instructions given to the patient and the medication list in the discharge summary.</w:t>
            </w:r>
          </w:p>
          <w:p w14:paraId="51B6491C" w14:textId="77777777" w:rsidR="00AE46F6" w:rsidRPr="00EF1B0A" w:rsidRDefault="00AE46F6" w:rsidP="00AE46F6">
            <w:pPr>
              <w:pStyle w:val="ListParagraph"/>
              <w:numPr>
                <w:ilvl w:val="0"/>
                <w:numId w:val="1"/>
              </w:numPr>
              <w:ind w:left="522"/>
              <w:rPr>
                <w:rFonts w:ascii="Times New Roman" w:hAnsi="Times New Roman"/>
                <w:b/>
                <w:sz w:val="20"/>
                <w:szCs w:val="20"/>
              </w:rPr>
            </w:pPr>
            <w:r w:rsidRPr="00EF1B0A">
              <w:rPr>
                <w:rFonts w:ascii="Times New Roman" w:hAnsi="Times New Roman"/>
                <w:b/>
                <w:sz w:val="20"/>
                <w:szCs w:val="20"/>
              </w:rPr>
              <w:t>If discharge medications are contained in more than one discharge document (</w:t>
            </w:r>
            <w:r w:rsidRPr="00EF1B0A">
              <w:rPr>
                <w:rFonts w:ascii="Times New Roman" w:hAnsi="Times New Roman"/>
                <w:sz w:val="20"/>
                <w:szCs w:val="20"/>
              </w:rPr>
              <w:t>e.g., physician discharge instructions, pharmacy discharge instructions, nursing discharge instructions, discharge summary)</w:t>
            </w:r>
            <w:r w:rsidRPr="00EF1B0A">
              <w:rPr>
                <w:rFonts w:ascii="Times New Roman" w:hAnsi="Times New Roman"/>
                <w:b/>
                <w:sz w:val="20"/>
                <w:szCs w:val="20"/>
              </w:rPr>
              <w:t xml:space="preserve">, the discharge medications list must be the same in all documents in order to select “1.” </w:t>
            </w:r>
          </w:p>
          <w:p w14:paraId="591F9F9F" w14:textId="77777777" w:rsidR="00AE46F6" w:rsidRPr="00EF1B0A" w:rsidRDefault="00AE46F6" w:rsidP="00AE46F6">
            <w:pPr>
              <w:pStyle w:val="ListParagraph"/>
              <w:numPr>
                <w:ilvl w:val="0"/>
                <w:numId w:val="1"/>
              </w:numPr>
              <w:ind w:left="522"/>
              <w:rPr>
                <w:rFonts w:ascii="Times New Roman" w:hAnsi="Times New Roman"/>
                <w:sz w:val="20"/>
                <w:szCs w:val="20"/>
              </w:rPr>
            </w:pPr>
            <w:r w:rsidRPr="00EF1B0A">
              <w:rPr>
                <w:rFonts w:ascii="Times New Roman" w:hAnsi="Times New Roman"/>
                <w:sz w:val="20"/>
                <w:szCs w:val="20"/>
              </w:rPr>
              <w:t xml:space="preserve">If the discharge medications are not listed in the discharge summary, but there is a reference to the document that contains the information, select “1.” </w:t>
            </w:r>
            <w:r w:rsidRPr="00EF1B0A">
              <w:rPr>
                <w:rFonts w:ascii="Times New Roman" w:hAnsi="Times New Roman"/>
                <w:b/>
                <w:sz w:val="20"/>
                <w:szCs w:val="20"/>
              </w:rPr>
              <w:t>Example:</w:t>
            </w:r>
            <w:r w:rsidRPr="00EF1B0A">
              <w:rPr>
                <w:rFonts w:ascii="Times New Roman" w:hAnsi="Times New Roman"/>
                <w:sz w:val="20"/>
                <w:szCs w:val="20"/>
              </w:rPr>
              <w:t xml:space="preserve"> In reference to discharge medications the Discharge summary states, “Please see Pharmacy Discharge Instructions for a complete list of medications at discharge.” or “Please refer to Nursing Discharge Note for a complete list of medications at discharge.” This is acceptable to select “1.”</w:t>
            </w:r>
          </w:p>
          <w:p w14:paraId="2D3B8402" w14:textId="77777777" w:rsidR="00AE46F6" w:rsidRDefault="00AE46F6" w:rsidP="00AE46F6">
            <w:pPr>
              <w:pStyle w:val="ListParagraph"/>
              <w:ind w:left="522"/>
              <w:rPr>
                <w:rFonts w:ascii="Times New Roman" w:hAnsi="Times New Roman"/>
                <w:sz w:val="20"/>
                <w:szCs w:val="20"/>
              </w:rPr>
            </w:pPr>
          </w:p>
          <w:p w14:paraId="5F44141F" w14:textId="77777777" w:rsidR="00AE46F6" w:rsidRDefault="00AE46F6" w:rsidP="00AE46F6">
            <w:pPr>
              <w:pStyle w:val="ListParagraph"/>
              <w:ind w:left="522"/>
              <w:rPr>
                <w:rFonts w:ascii="Times New Roman" w:hAnsi="Times New Roman"/>
                <w:sz w:val="20"/>
                <w:szCs w:val="20"/>
              </w:rPr>
            </w:pPr>
          </w:p>
          <w:p w14:paraId="0947D0ED" w14:textId="77777777" w:rsidR="00D53B3F" w:rsidRDefault="00D53B3F" w:rsidP="00AE46F6">
            <w:pPr>
              <w:pStyle w:val="ListParagraph"/>
              <w:ind w:left="522"/>
              <w:rPr>
                <w:rFonts w:ascii="Times New Roman" w:hAnsi="Times New Roman"/>
                <w:sz w:val="20"/>
                <w:szCs w:val="20"/>
              </w:rPr>
            </w:pPr>
          </w:p>
          <w:p w14:paraId="51C4C978" w14:textId="77777777" w:rsidR="00AE46F6" w:rsidRPr="0058215B" w:rsidRDefault="00AE46F6" w:rsidP="00AE46F6">
            <w:pPr>
              <w:pStyle w:val="ListParagraph"/>
              <w:ind w:left="162"/>
              <w:rPr>
                <w:rFonts w:ascii="Times New Roman" w:hAnsi="Times New Roman"/>
                <w:b/>
                <w:bCs/>
                <w:sz w:val="20"/>
                <w:szCs w:val="20"/>
              </w:rPr>
            </w:pPr>
            <w:r w:rsidRPr="0058215B">
              <w:rPr>
                <w:rFonts w:ascii="Times New Roman" w:hAnsi="Times New Roman"/>
                <w:b/>
                <w:bCs/>
                <w:sz w:val="20"/>
                <w:szCs w:val="20"/>
              </w:rPr>
              <w:t>Cont’d next page</w:t>
            </w:r>
          </w:p>
          <w:p w14:paraId="0571E321" w14:textId="77777777" w:rsidR="00AE46F6" w:rsidRPr="00EF1B0A" w:rsidRDefault="00AE46F6" w:rsidP="00AE46F6">
            <w:pPr>
              <w:pStyle w:val="ListParagraph"/>
              <w:ind w:left="522"/>
              <w:rPr>
                <w:rFonts w:ascii="Times New Roman" w:hAnsi="Times New Roman"/>
                <w:sz w:val="20"/>
                <w:szCs w:val="20"/>
              </w:rPr>
            </w:pPr>
            <w:r w:rsidRPr="00EF1B0A">
              <w:rPr>
                <w:rFonts w:ascii="Times New Roman" w:hAnsi="Times New Roman"/>
                <w:sz w:val="20"/>
                <w:szCs w:val="20"/>
              </w:rPr>
              <w:lastRenderedPageBreak/>
              <w:t xml:space="preserve">*Note: Discharge instructions and discharge summary/documentation should ALWAYS be accompanied </w:t>
            </w:r>
            <w:proofErr w:type="gramStart"/>
            <w:r w:rsidRPr="00EF1B0A">
              <w:rPr>
                <w:rFonts w:ascii="Times New Roman" w:hAnsi="Times New Roman"/>
                <w:sz w:val="20"/>
                <w:szCs w:val="20"/>
              </w:rPr>
              <w:t>with</w:t>
            </w:r>
            <w:proofErr w:type="gramEnd"/>
            <w:r w:rsidRPr="00EF1B0A">
              <w:rPr>
                <w:rFonts w:ascii="Times New Roman" w:hAnsi="Times New Roman"/>
                <w:sz w:val="20"/>
                <w:szCs w:val="20"/>
              </w:rPr>
              <w:t xml:space="preserve"> the discharge medication list when furnished to patients or other health care teams respectively.</w:t>
            </w:r>
          </w:p>
          <w:p w14:paraId="7D2316FE" w14:textId="77777777" w:rsidR="00AE46F6" w:rsidRPr="00EF1B0A" w:rsidRDefault="00AE46F6" w:rsidP="00AE46F6">
            <w:pPr>
              <w:pStyle w:val="ListParagraph"/>
              <w:numPr>
                <w:ilvl w:val="0"/>
                <w:numId w:val="1"/>
              </w:numPr>
              <w:ind w:left="522"/>
              <w:rPr>
                <w:rFonts w:ascii="Times New Roman" w:hAnsi="Times New Roman"/>
                <w:sz w:val="20"/>
                <w:szCs w:val="20"/>
              </w:rPr>
            </w:pPr>
            <w:r w:rsidRPr="00EF1B0A">
              <w:rPr>
                <w:rFonts w:ascii="Times New Roman" w:hAnsi="Times New Roman"/>
                <w:sz w:val="20"/>
                <w:szCs w:val="20"/>
              </w:rPr>
              <w:t xml:space="preserve">If the discharge medications are not listed on the discharge instructions given to the patient, select “2.”  </w:t>
            </w:r>
          </w:p>
          <w:p w14:paraId="4635FC58" w14:textId="77777777" w:rsidR="00AE46F6" w:rsidRPr="00EF1B0A" w:rsidRDefault="00AE46F6" w:rsidP="00AE46F6">
            <w:pPr>
              <w:pStyle w:val="ListParagraph"/>
              <w:numPr>
                <w:ilvl w:val="0"/>
                <w:numId w:val="1"/>
              </w:numPr>
              <w:ind w:left="522"/>
              <w:rPr>
                <w:rFonts w:ascii="Times New Roman" w:hAnsi="Times New Roman"/>
                <w:sz w:val="20"/>
                <w:szCs w:val="20"/>
              </w:rPr>
            </w:pPr>
            <w:r w:rsidRPr="00EF1B0A">
              <w:rPr>
                <w:rFonts w:ascii="Times New Roman" w:hAnsi="Times New Roman"/>
                <w:sz w:val="20"/>
                <w:szCs w:val="20"/>
              </w:rPr>
              <w:t xml:space="preserve">If the discharge medications in the discharge summary, (or the document that is referenced in the discharge summary), are not the same as the discharge instructions given to the patient, select “2”. </w:t>
            </w:r>
          </w:p>
          <w:p w14:paraId="21610C2E" w14:textId="1B43FA00" w:rsidR="00AE46F6" w:rsidRPr="00EF1B0A" w:rsidRDefault="00AE46F6" w:rsidP="00AE46F6">
            <w:pPr>
              <w:rPr>
                <w:sz w:val="20"/>
                <w:szCs w:val="20"/>
              </w:rPr>
            </w:pPr>
            <w:r w:rsidRPr="00EF1B0A">
              <w:rPr>
                <w:b/>
                <w:sz w:val="20"/>
                <w:szCs w:val="20"/>
              </w:rPr>
              <w:t>Suggested data sources:</w:t>
            </w:r>
            <w:r w:rsidRPr="00EF1B0A">
              <w:rPr>
                <w:sz w:val="20"/>
                <w:szCs w:val="20"/>
              </w:rPr>
              <w:t xml:space="preserve"> Discharge summary, Discharge instructions given to the patient, Pharmacy discharge instructions</w:t>
            </w:r>
          </w:p>
        </w:tc>
      </w:tr>
    </w:tbl>
    <w:p w14:paraId="5B1E5748" w14:textId="4426B17A" w:rsidR="00B264AB" w:rsidRDefault="00B264AB" w:rsidP="00404234"/>
    <w:sectPr w:rsidR="00B264AB" w:rsidSect="00EA0237">
      <w:headerReference w:type="default" r:id="rId8"/>
      <w:footerReference w:type="default" r:id="rId9"/>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FBBDE" w14:textId="77777777" w:rsidR="00E746B6" w:rsidRDefault="00E746B6">
      <w:r>
        <w:separator/>
      </w:r>
    </w:p>
  </w:endnote>
  <w:endnote w:type="continuationSeparator" w:id="0">
    <w:p w14:paraId="2BCB399D" w14:textId="77777777" w:rsidR="00E746B6" w:rsidRDefault="00E7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D755" w14:textId="02CB6625" w:rsidR="0087290E" w:rsidRPr="000B42CE" w:rsidRDefault="00933B21">
    <w:pPr>
      <w:rPr>
        <w:sz w:val="20"/>
        <w:szCs w:val="20"/>
      </w:rPr>
    </w:pPr>
    <w:proofErr w:type="spellStart"/>
    <w:r>
      <w:rPr>
        <w:sz w:val="20"/>
        <w:szCs w:val="20"/>
      </w:rPr>
      <w:t>InptMedRecon</w:t>
    </w:r>
    <w:proofErr w:type="spellEnd"/>
    <w:r w:rsidR="00BF69BE" w:rsidRPr="00BF69BE">
      <w:t xml:space="preserve"> </w:t>
    </w:r>
    <w:r w:rsidR="00293EE9" w:rsidRPr="00BF69BE">
      <w:rPr>
        <w:sz w:val="20"/>
        <w:szCs w:val="20"/>
      </w:rPr>
      <w:t>FY</w:t>
    </w:r>
    <w:r w:rsidR="00293EE9" w:rsidRPr="001738C6">
      <w:rPr>
        <w:sz w:val="20"/>
        <w:szCs w:val="20"/>
      </w:rPr>
      <w:t>202</w:t>
    </w:r>
    <w:r w:rsidR="00CB399A" w:rsidRPr="00CB399A">
      <w:rPr>
        <w:sz w:val="20"/>
        <w:szCs w:val="20"/>
        <w:highlight w:val="yellow"/>
      </w:rPr>
      <w:t>6Q1</w:t>
    </w:r>
    <w:r w:rsidR="004D28E7">
      <w:rPr>
        <w:sz w:val="20"/>
        <w:szCs w:val="20"/>
      </w:rPr>
      <w:t xml:space="preserve"> </w:t>
    </w:r>
    <w:r w:rsidR="0058215B">
      <w:rPr>
        <w:sz w:val="20"/>
        <w:szCs w:val="20"/>
      </w:rPr>
      <w:t>9/29/25</w:t>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58215B">
      <w:rPr>
        <w:sz w:val="20"/>
        <w:szCs w:val="20"/>
      </w:rPr>
      <w:tab/>
    </w:r>
    <w:r w:rsidR="00D9021B">
      <w:rPr>
        <w:sz w:val="20"/>
        <w:szCs w:val="20"/>
      </w:rPr>
      <w:t>Pa</w:t>
    </w:r>
    <w:r w:rsidR="0087290E" w:rsidRPr="00784F58">
      <w:rPr>
        <w:sz w:val="20"/>
        <w:szCs w:val="20"/>
      </w:rPr>
      <w:t xml:space="preserve">ge </w:t>
    </w:r>
    <w:r w:rsidR="00125F96" w:rsidRPr="00784F58">
      <w:rPr>
        <w:sz w:val="20"/>
        <w:szCs w:val="20"/>
      </w:rPr>
      <w:fldChar w:fldCharType="begin"/>
    </w:r>
    <w:r w:rsidR="0087290E" w:rsidRPr="00784F58">
      <w:rPr>
        <w:sz w:val="20"/>
        <w:szCs w:val="20"/>
      </w:rPr>
      <w:instrText xml:space="preserve"> PAGE </w:instrText>
    </w:r>
    <w:r w:rsidR="00125F96" w:rsidRPr="00784F58">
      <w:rPr>
        <w:sz w:val="20"/>
        <w:szCs w:val="20"/>
      </w:rPr>
      <w:fldChar w:fldCharType="separate"/>
    </w:r>
    <w:r w:rsidR="00E86F69">
      <w:rPr>
        <w:noProof/>
        <w:sz w:val="20"/>
        <w:szCs w:val="20"/>
      </w:rPr>
      <w:t>2</w:t>
    </w:r>
    <w:r w:rsidR="00125F96" w:rsidRPr="00784F58">
      <w:rPr>
        <w:sz w:val="20"/>
        <w:szCs w:val="20"/>
      </w:rPr>
      <w:fldChar w:fldCharType="end"/>
    </w:r>
    <w:r w:rsidR="0087290E" w:rsidRPr="00784F58">
      <w:rPr>
        <w:sz w:val="20"/>
        <w:szCs w:val="20"/>
      </w:rPr>
      <w:t xml:space="preserve"> of </w:t>
    </w:r>
    <w:r w:rsidR="00125F96" w:rsidRPr="00784F58">
      <w:rPr>
        <w:sz w:val="20"/>
        <w:szCs w:val="20"/>
      </w:rPr>
      <w:fldChar w:fldCharType="begin"/>
    </w:r>
    <w:r w:rsidR="0087290E" w:rsidRPr="00784F58">
      <w:rPr>
        <w:sz w:val="20"/>
        <w:szCs w:val="20"/>
      </w:rPr>
      <w:instrText xml:space="preserve"> NUMPAGES  </w:instrText>
    </w:r>
    <w:r w:rsidR="00125F96" w:rsidRPr="00784F58">
      <w:rPr>
        <w:sz w:val="20"/>
        <w:szCs w:val="20"/>
      </w:rPr>
      <w:fldChar w:fldCharType="separate"/>
    </w:r>
    <w:r w:rsidR="00E86F69">
      <w:rPr>
        <w:noProof/>
        <w:sz w:val="20"/>
        <w:szCs w:val="20"/>
      </w:rPr>
      <w:t>5</w:t>
    </w:r>
    <w:r w:rsidR="00125F96" w:rsidRPr="00784F5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CB89E" w14:textId="77777777" w:rsidR="00E746B6" w:rsidRDefault="00E746B6">
      <w:r>
        <w:separator/>
      </w:r>
    </w:p>
  </w:footnote>
  <w:footnote w:type="continuationSeparator" w:id="0">
    <w:p w14:paraId="3E6593E7" w14:textId="77777777" w:rsidR="00E746B6" w:rsidRDefault="00E7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44ECF" w14:textId="77777777" w:rsidR="00B512D6" w:rsidRDefault="0087290E" w:rsidP="001F452F">
    <w:pPr>
      <w:pStyle w:val="Header"/>
      <w:jc w:val="center"/>
      <w:rPr>
        <w:b/>
        <w:sz w:val="28"/>
        <w:szCs w:val="28"/>
      </w:rPr>
    </w:pPr>
    <w:r w:rsidRPr="00F00800">
      <w:rPr>
        <w:b/>
        <w:sz w:val="28"/>
        <w:szCs w:val="28"/>
      </w:rPr>
      <w:t>VHA E</w:t>
    </w:r>
    <w:r w:rsidR="00185CB6">
      <w:rPr>
        <w:b/>
        <w:sz w:val="28"/>
        <w:szCs w:val="28"/>
      </w:rPr>
      <w:t xml:space="preserve">XTERNAL PEER REVIEW PROGRAM </w:t>
    </w:r>
  </w:p>
  <w:p w14:paraId="194F46A6" w14:textId="52C857D1" w:rsidR="0087290E" w:rsidRPr="00F00800" w:rsidRDefault="0087290E" w:rsidP="001F452F">
    <w:pPr>
      <w:pStyle w:val="Header"/>
      <w:jc w:val="center"/>
      <w:rPr>
        <w:b/>
        <w:sz w:val="28"/>
        <w:szCs w:val="28"/>
      </w:rPr>
    </w:pPr>
    <w:r w:rsidRPr="00F00800">
      <w:rPr>
        <w:b/>
        <w:sz w:val="28"/>
        <w:szCs w:val="28"/>
      </w:rPr>
      <w:t>INPATIENT MEDICATION RECONCILIATION MODULE</w:t>
    </w:r>
  </w:p>
  <w:p w14:paraId="11561411" w14:textId="48130451" w:rsidR="007E09B3" w:rsidRPr="00F70525" w:rsidRDefault="004B4C55" w:rsidP="004B4C55">
    <w:pPr>
      <w:tabs>
        <w:tab w:val="center" w:pos="4320"/>
        <w:tab w:val="left" w:pos="4728"/>
        <w:tab w:val="center" w:pos="7200"/>
        <w:tab w:val="right" w:pos="8640"/>
      </w:tabs>
      <w:rPr>
        <w:b/>
        <w:sz w:val="28"/>
        <w:szCs w:val="28"/>
      </w:rPr>
    </w:pPr>
    <w:r w:rsidRPr="00E445CB">
      <w:rPr>
        <w:b/>
        <w:sz w:val="28"/>
        <w:szCs w:val="28"/>
      </w:rPr>
      <w:tab/>
    </w:r>
    <w:r w:rsidRPr="00E445CB">
      <w:rPr>
        <w:b/>
        <w:sz w:val="28"/>
        <w:szCs w:val="28"/>
      </w:rPr>
      <w:tab/>
    </w:r>
    <w:r w:rsidRPr="00E445CB">
      <w:rPr>
        <w:b/>
        <w:sz w:val="28"/>
        <w:szCs w:val="28"/>
      </w:rPr>
      <w:tab/>
    </w:r>
    <w:r w:rsidR="007E09B3" w:rsidRPr="00E86FB8">
      <w:rPr>
        <w:b/>
        <w:sz w:val="28"/>
        <w:szCs w:val="28"/>
      </w:rPr>
      <w:t>FY20</w:t>
    </w:r>
    <w:r w:rsidR="005341D4" w:rsidRPr="00E86FB8">
      <w:rPr>
        <w:b/>
        <w:sz w:val="28"/>
        <w:szCs w:val="28"/>
      </w:rPr>
      <w:t>2</w:t>
    </w:r>
    <w:r w:rsidR="00CB399A" w:rsidRPr="00CB399A">
      <w:rPr>
        <w:b/>
        <w:sz w:val="28"/>
        <w:szCs w:val="28"/>
        <w:highlight w:val="yellow"/>
      </w:rPr>
      <w:t>6Q1</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1124"/>
      <w:gridCol w:w="4500"/>
      <w:gridCol w:w="1980"/>
      <w:gridCol w:w="6210"/>
    </w:tblGrid>
    <w:tr w:rsidR="00CC7E0B" w:rsidRPr="00DE2ACD" w14:paraId="5B5ADA77" w14:textId="77777777" w:rsidTr="00CC7E0B">
      <w:tc>
        <w:tcPr>
          <w:tcW w:w="581" w:type="dxa"/>
        </w:tcPr>
        <w:p w14:paraId="2E4C87C6" w14:textId="77777777" w:rsidR="00CC7E0B" w:rsidRPr="00F00800" w:rsidRDefault="00CC7E0B" w:rsidP="00DE2ACD">
          <w:pPr>
            <w:pStyle w:val="Header"/>
            <w:jc w:val="center"/>
            <w:rPr>
              <w:b/>
              <w:sz w:val="28"/>
              <w:szCs w:val="28"/>
            </w:rPr>
          </w:pPr>
          <w:r w:rsidRPr="00F00800">
            <w:rPr>
              <w:b/>
            </w:rPr>
            <w:t>#</w:t>
          </w:r>
        </w:p>
      </w:tc>
      <w:tc>
        <w:tcPr>
          <w:tcW w:w="1124" w:type="dxa"/>
        </w:tcPr>
        <w:p w14:paraId="4901883A" w14:textId="77777777" w:rsidR="00CC7E0B" w:rsidRPr="00F00800" w:rsidRDefault="00CC7E0B" w:rsidP="00DE2ACD">
          <w:pPr>
            <w:pStyle w:val="Header"/>
            <w:jc w:val="center"/>
            <w:rPr>
              <w:b/>
              <w:sz w:val="28"/>
              <w:szCs w:val="28"/>
            </w:rPr>
          </w:pPr>
          <w:r w:rsidRPr="00F00800">
            <w:rPr>
              <w:b/>
              <w:sz w:val="20"/>
              <w:szCs w:val="20"/>
            </w:rPr>
            <w:t>Name</w:t>
          </w:r>
        </w:p>
      </w:tc>
      <w:tc>
        <w:tcPr>
          <w:tcW w:w="4500" w:type="dxa"/>
        </w:tcPr>
        <w:p w14:paraId="5AD3F5FB" w14:textId="77777777" w:rsidR="00CC7E0B" w:rsidRPr="00F00800" w:rsidRDefault="00CC7E0B" w:rsidP="00487ACE">
          <w:pPr>
            <w:pStyle w:val="Header"/>
            <w:jc w:val="center"/>
            <w:rPr>
              <w:b/>
              <w:sz w:val="28"/>
              <w:szCs w:val="28"/>
            </w:rPr>
          </w:pPr>
          <w:r w:rsidRPr="00F00800">
            <w:rPr>
              <w:b/>
            </w:rPr>
            <w:t>Question</w:t>
          </w:r>
        </w:p>
      </w:tc>
      <w:tc>
        <w:tcPr>
          <w:tcW w:w="1980" w:type="dxa"/>
        </w:tcPr>
        <w:p w14:paraId="10908104" w14:textId="0770965E" w:rsidR="00CC7E0B" w:rsidRPr="00F00800" w:rsidRDefault="00CC7E0B" w:rsidP="00DE2ACD">
          <w:pPr>
            <w:pStyle w:val="Header"/>
            <w:jc w:val="center"/>
            <w:rPr>
              <w:b/>
              <w:sz w:val="28"/>
              <w:szCs w:val="28"/>
            </w:rPr>
          </w:pPr>
          <w:r w:rsidRPr="00F00800">
            <w:rPr>
              <w:b/>
            </w:rPr>
            <w:t>Field Format</w:t>
          </w:r>
        </w:p>
      </w:tc>
      <w:tc>
        <w:tcPr>
          <w:tcW w:w="6210" w:type="dxa"/>
        </w:tcPr>
        <w:p w14:paraId="1CED8B52" w14:textId="77777777" w:rsidR="00CC7E0B" w:rsidRPr="00F00800" w:rsidRDefault="00CC7E0B" w:rsidP="00DE2ACD">
          <w:pPr>
            <w:pStyle w:val="Header"/>
            <w:jc w:val="center"/>
            <w:rPr>
              <w:b/>
            </w:rPr>
          </w:pPr>
        </w:p>
      </w:tc>
    </w:tr>
  </w:tbl>
  <w:p w14:paraId="477BDC0D" w14:textId="77777777" w:rsidR="0087290E" w:rsidRPr="007B2976" w:rsidRDefault="0087290E" w:rsidP="00173557">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6BD0"/>
    <w:multiLevelType w:val="hybridMultilevel"/>
    <w:tmpl w:val="C1DCC5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76DB8"/>
    <w:multiLevelType w:val="hybridMultilevel"/>
    <w:tmpl w:val="AFCE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283500B"/>
    <w:multiLevelType w:val="hybridMultilevel"/>
    <w:tmpl w:val="72325152"/>
    <w:lvl w:ilvl="0" w:tplc="1CC86B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131F98"/>
    <w:multiLevelType w:val="hybridMultilevel"/>
    <w:tmpl w:val="9872B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9CF"/>
    <w:multiLevelType w:val="hybridMultilevel"/>
    <w:tmpl w:val="B4BC1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AA63216"/>
    <w:multiLevelType w:val="hybridMultilevel"/>
    <w:tmpl w:val="81F05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E666ED"/>
    <w:multiLevelType w:val="hybridMultilevel"/>
    <w:tmpl w:val="DB968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382F29"/>
    <w:multiLevelType w:val="hybridMultilevel"/>
    <w:tmpl w:val="FDB48C10"/>
    <w:lvl w:ilvl="0" w:tplc="ED846326">
      <w:start w:val="1"/>
      <w:numFmt w:val="bullet"/>
      <w:lvlText w:val="o"/>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7657769">
    <w:abstractNumId w:val="7"/>
  </w:num>
  <w:num w:numId="2" w16cid:durableId="1406411098">
    <w:abstractNumId w:val="8"/>
  </w:num>
  <w:num w:numId="3" w16cid:durableId="971446692">
    <w:abstractNumId w:val="1"/>
  </w:num>
  <w:num w:numId="4" w16cid:durableId="1208953122">
    <w:abstractNumId w:val="0"/>
  </w:num>
  <w:num w:numId="5" w16cid:durableId="720637184">
    <w:abstractNumId w:val="5"/>
  </w:num>
  <w:num w:numId="6" w16cid:durableId="1232502178">
    <w:abstractNumId w:val="6"/>
  </w:num>
  <w:num w:numId="7" w16cid:durableId="302929088">
    <w:abstractNumId w:val="2"/>
  </w:num>
  <w:num w:numId="8" w16cid:durableId="1775857666">
    <w:abstractNumId w:val="9"/>
  </w:num>
  <w:num w:numId="9" w16cid:durableId="190387600">
    <w:abstractNumId w:val="4"/>
  </w:num>
  <w:num w:numId="10" w16cid:durableId="71146510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52F"/>
    <w:rsid w:val="000018EC"/>
    <w:rsid w:val="000025B2"/>
    <w:rsid w:val="000046FD"/>
    <w:rsid w:val="00010B83"/>
    <w:rsid w:val="00010DE0"/>
    <w:rsid w:val="000116A2"/>
    <w:rsid w:val="000116B7"/>
    <w:rsid w:val="000129B5"/>
    <w:rsid w:val="0001426C"/>
    <w:rsid w:val="000148EF"/>
    <w:rsid w:val="00016BB5"/>
    <w:rsid w:val="000200B0"/>
    <w:rsid w:val="00023683"/>
    <w:rsid w:val="0002702B"/>
    <w:rsid w:val="000313EE"/>
    <w:rsid w:val="00031B31"/>
    <w:rsid w:val="00031F14"/>
    <w:rsid w:val="0003214D"/>
    <w:rsid w:val="0003508F"/>
    <w:rsid w:val="00035E7D"/>
    <w:rsid w:val="00036215"/>
    <w:rsid w:val="000378D6"/>
    <w:rsid w:val="00042254"/>
    <w:rsid w:val="00042BAA"/>
    <w:rsid w:val="000436B5"/>
    <w:rsid w:val="000449B3"/>
    <w:rsid w:val="00047953"/>
    <w:rsid w:val="00050093"/>
    <w:rsid w:val="00053543"/>
    <w:rsid w:val="000537B7"/>
    <w:rsid w:val="00054872"/>
    <w:rsid w:val="00055A9D"/>
    <w:rsid w:val="00057283"/>
    <w:rsid w:val="0006039C"/>
    <w:rsid w:val="00060E14"/>
    <w:rsid w:val="00066039"/>
    <w:rsid w:val="00066044"/>
    <w:rsid w:val="000718B1"/>
    <w:rsid w:val="00073916"/>
    <w:rsid w:val="00074A35"/>
    <w:rsid w:val="00075CA5"/>
    <w:rsid w:val="00077093"/>
    <w:rsid w:val="00083A49"/>
    <w:rsid w:val="00085D1A"/>
    <w:rsid w:val="00085DE1"/>
    <w:rsid w:val="00094C41"/>
    <w:rsid w:val="00095A50"/>
    <w:rsid w:val="00095FAF"/>
    <w:rsid w:val="00096122"/>
    <w:rsid w:val="000A23A1"/>
    <w:rsid w:val="000A3960"/>
    <w:rsid w:val="000A3989"/>
    <w:rsid w:val="000A6237"/>
    <w:rsid w:val="000A626B"/>
    <w:rsid w:val="000A6DC4"/>
    <w:rsid w:val="000B0F58"/>
    <w:rsid w:val="000B23AA"/>
    <w:rsid w:val="000B26CD"/>
    <w:rsid w:val="000B393B"/>
    <w:rsid w:val="000B42CE"/>
    <w:rsid w:val="000B4B76"/>
    <w:rsid w:val="000B550D"/>
    <w:rsid w:val="000B558A"/>
    <w:rsid w:val="000B5C1D"/>
    <w:rsid w:val="000B7BE8"/>
    <w:rsid w:val="000C0F2A"/>
    <w:rsid w:val="000C2A15"/>
    <w:rsid w:val="000C3951"/>
    <w:rsid w:val="000C46FA"/>
    <w:rsid w:val="000C5B3D"/>
    <w:rsid w:val="000D1CE9"/>
    <w:rsid w:val="000D2096"/>
    <w:rsid w:val="000D2868"/>
    <w:rsid w:val="000D5F91"/>
    <w:rsid w:val="000E4E7F"/>
    <w:rsid w:val="000E4ED2"/>
    <w:rsid w:val="000E71C3"/>
    <w:rsid w:val="000F36F4"/>
    <w:rsid w:val="000F3E21"/>
    <w:rsid w:val="000F44FB"/>
    <w:rsid w:val="000F5832"/>
    <w:rsid w:val="000F5B8B"/>
    <w:rsid w:val="000F7323"/>
    <w:rsid w:val="00101F16"/>
    <w:rsid w:val="00102C34"/>
    <w:rsid w:val="00103E08"/>
    <w:rsid w:val="0010407E"/>
    <w:rsid w:val="00105F4F"/>
    <w:rsid w:val="00110E0D"/>
    <w:rsid w:val="00111F5B"/>
    <w:rsid w:val="00112FE1"/>
    <w:rsid w:val="00116467"/>
    <w:rsid w:val="00116EC5"/>
    <w:rsid w:val="00117F48"/>
    <w:rsid w:val="00125F96"/>
    <w:rsid w:val="001262F7"/>
    <w:rsid w:val="0013067F"/>
    <w:rsid w:val="00133C31"/>
    <w:rsid w:val="001350F1"/>
    <w:rsid w:val="001376F0"/>
    <w:rsid w:val="00137DA1"/>
    <w:rsid w:val="0014017D"/>
    <w:rsid w:val="00140EE3"/>
    <w:rsid w:val="00142406"/>
    <w:rsid w:val="0014338F"/>
    <w:rsid w:val="00143CFF"/>
    <w:rsid w:val="00144BA6"/>
    <w:rsid w:val="0014534D"/>
    <w:rsid w:val="00150556"/>
    <w:rsid w:val="00151659"/>
    <w:rsid w:val="001600C1"/>
    <w:rsid w:val="00161EB5"/>
    <w:rsid w:val="00164A16"/>
    <w:rsid w:val="001650F2"/>
    <w:rsid w:val="00165511"/>
    <w:rsid w:val="00172E3A"/>
    <w:rsid w:val="00173557"/>
    <w:rsid w:val="00173669"/>
    <w:rsid w:val="001738C6"/>
    <w:rsid w:val="00174022"/>
    <w:rsid w:val="00176B80"/>
    <w:rsid w:val="00177994"/>
    <w:rsid w:val="001830A6"/>
    <w:rsid w:val="00183DDD"/>
    <w:rsid w:val="00185CB6"/>
    <w:rsid w:val="001911B8"/>
    <w:rsid w:val="001931F5"/>
    <w:rsid w:val="00193A80"/>
    <w:rsid w:val="00194DD1"/>
    <w:rsid w:val="00195A87"/>
    <w:rsid w:val="001966E6"/>
    <w:rsid w:val="00197121"/>
    <w:rsid w:val="001A19D8"/>
    <w:rsid w:val="001A3DB5"/>
    <w:rsid w:val="001A3EDA"/>
    <w:rsid w:val="001A7663"/>
    <w:rsid w:val="001A7790"/>
    <w:rsid w:val="001B0AA7"/>
    <w:rsid w:val="001B2AF6"/>
    <w:rsid w:val="001B4BEB"/>
    <w:rsid w:val="001B57A3"/>
    <w:rsid w:val="001C0486"/>
    <w:rsid w:val="001C13B1"/>
    <w:rsid w:val="001C1746"/>
    <w:rsid w:val="001C1F7C"/>
    <w:rsid w:val="001C2A9D"/>
    <w:rsid w:val="001C53C5"/>
    <w:rsid w:val="001C6251"/>
    <w:rsid w:val="001D1332"/>
    <w:rsid w:val="001D1DD5"/>
    <w:rsid w:val="001D546E"/>
    <w:rsid w:val="001D5C2D"/>
    <w:rsid w:val="001D7D41"/>
    <w:rsid w:val="001E0E0C"/>
    <w:rsid w:val="001E1B39"/>
    <w:rsid w:val="001E1F3F"/>
    <w:rsid w:val="001E46A0"/>
    <w:rsid w:val="001E55CB"/>
    <w:rsid w:val="001E58B6"/>
    <w:rsid w:val="001F3023"/>
    <w:rsid w:val="001F3B1F"/>
    <w:rsid w:val="001F3F3E"/>
    <w:rsid w:val="001F452F"/>
    <w:rsid w:val="001F4740"/>
    <w:rsid w:val="001F784C"/>
    <w:rsid w:val="00202FCB"/>
    <w:rsid w:val="00204C13"/>
    <w:rsid w:val="002056D6"/>
    <w:rsid w:val="0020614A"/>
    <w:rsid w:val="00206458"/>
    <w:rsid w:val="002069E4"/>
    <w:rsid w:val="00206B41"/>
    <w:rsid w:val="00207FAF"/>
    <w:rsid w:val="0021268A"/>
    <w:rsid w:val="00212C77"/>
    <w:rsid w:val="0021422A"/>
    <w:rsid w:val="00216098"/>
    <w:rsid w:val="002167AF"/>
    <w:rsid w:val="002174B4"/>
    <w:rsid w:val="00220CC3"/>
    <w:rsid w:val="002218FB"/>
    <w:rsid w:val="002229B2"/>
    <w:rsid w:val="00224FF8"/>
    <w:rsid w:val="00226F14"/>
    <w:rsid w:val="0023005C"/>
    <w:rsid w:val="0023142D"/>
    <w:rsid w:val="00237085"/>
    <w:rsid w:val="00237479"/>
    <w:rsid w:val="002411AA"/>
    <w:rsid w:val="00245405"/>
    <w:rsid w:val="00250A10"/>
    <w:rsid w:val="00250E93"/>
    <w:rsid w:val="00262E1F"/>
    <w:rsid w:val="00265BFB"/>
    <w:rsid w:val="002661ED"/>
    <w:rsid w:val="00266F6A"/>
    <w:rsid w:val="0027428D"/>
    <w:rsid w:val="0028091E"/>
    <w:rsid w:val="00280A61"/>
    <w:rsid w:val="00281538"/>
    <w:rsid w:val="00281A4E"/>
    <w:rsid w:val="00282067"/>
    <w:rsid w:val="002835DE"/>
    <w:rsid w:val="00283F05"/>
    <w:rsid w:val="0028433A"/>
    <w:rsid w:val="002859AB"/>
    <w:rsid w:val="0029380B"/>
    <w:rsid w:val="00293CDD"/>
    <w:rsid w:val="00293EE9"/>
    <w:rsid w:val="002A50F9"/>
    <w:rsid w:val="002A5FAC"/>
    <w:rsid w:val="002A64E9"/>
    <w:rsid w:val="002A6B85"/>
    <w:rsid w:val="002A795E"/>
    <w:rsid w:val="002B1E3B"/>
    <w:rsid w:val="002B6945"/>
    <w:rsid w:val="002C271A"/>
    <w:rsid w:val="002C2A49"/>
    <w:rsid w:val="002C36EC"/>
    <w:rsid w:val="002C5F37"/>
    <w:rsid w:val="002C6A6A"/>
    <w:rsid w:val="002C6FD0"/>
    <w:rsid w:val="002C76A7"/>
    <w:rsid w:val="002D502D"/>
    <w:rsid w:val="002D5820"/>
    <w:rsid w:val="002D5E71"/>
    <w:rsid w:val="002E0F30"/>
    <w:rsid w:val="002E71BD"/>
    <w:rsid w:val="002F0B74"/>
    <w:rsid w:val="002F10FF"/>
    <w:rsid w:val="002F50DE"/>
    <w:rsid w:val="002F5CCC"/>
    <w:rsid w:val="002F6949"/>
    <w:rsid w:val="002F776A"/>
    <w:rsid w:val="00300750"/>
    <w:rsid w:val="00300E89"/>
    <w:rsid w:val="00301C15"/>
    <w:rsid w:val="0030258A"/>
    <w:rsid w:val="003025F6"/>
    <w:rsid w:val="003047A4"/>
    <w:rsid w:val="00305DA7"/>
    <w:rsid w:val="0030718E"/>
    <w:rsid w:val="003130F0"/>
    <w:rsid w:val="0031322C"/>
    <w:rsid w:val="0031400D"/>
    <w:rsid w:val="00316684"/>
    <w:rsid w:val="00320640"/>
    <w:rsid w:val="00321927"/>
    <w:rsid w:val="00322AAC"/>
    <w:rsid w:val="00322C46"/>
    <w:rsid w:val="00324F2C"/>
    <w:rsid w:val="00327182"/>
    <w:rsid w:val="00327CA4"/>
    <w:rsid w:val="003323BE"/>
    <w:rsid w:val="003352C8"/>
    <w:rsid w:val="003402C1"/>
    <w:rsid w:val="00341391"/>
    <w:rsid w:val="0034217A"/>
    <w:rsid w:val="00343EE8"/>
    <w:rsid w:val="00344297"/>
    <w:rsid w:val="00344A86"/>
    <w:rsid w:val="00347C8A"/>
    <w:rsid w:val="00350198"/>
    <w:rsid w:val="00350F16"/>
    <w:rsid w:val="0035211E"/>
    <w:rsid w:val="003528B2"/>
    <w:rsid w:val="00352923"/>
    <w:rsid w:val="00356B35"/>
    <w:rsid w:val="003578A6"/>
    <w:rsid w:val="0036004A"/>
    <w:rsid w:val="003602B7"/>
    <w:rsid w:val="00360E79"/>
    <w:rsid w:val="003660F2"/>
    <w:rsid w:val="003662F3"/>
    <w:rsid w:val="0037207F"/>
    <w:rsid w:val="003733B7"/>
    <w:rsid w:val="00373572"/>
    <w:rsid w:val="00374A22"/>
    <w:rsid w:val="00375BAE"/>
    <w:rsid w:val="003771F4"/>
    <w:rsid w:val="003836A9"/>
    <w:rsid w:val="0038519E"/>
    <w:rsid w:val="00387AFA"/>
    <w:rsid w:val="003908A7"/>
    <w:rsid w:val="00391AFA"/>
    <w:rsid w:val="00393D4E"/>
    <w:rsid w:val="003947C9"/>
    <w:rsid w:val="003951D9"/>
    <w:rsid w:val="00395266"/>
    <w:rsid w:val="003956E1"/>
    <w:rsid w:val="00397785"/>
    <w:rsid w:val="003A0C42"/>
    <w:rsid w:val="003A1216"/>
    <w:rsid w:val="003A18A2"/>
    <w:rsid w:val="003A2152"/>
    <w:rsid w:val="003A7F3B"/>
    <w:rsid w:val="003B07D4"/>
    <w:rsid w:val="003B3546"/>
    <w:rsid w:val="003C66F6"/>
    <w:rsid w:val="003C6FEA"/>
    <w:rsid w:val="003D0391"/>
    <w:rsid w:val="003D16B6"/>
    <w:rsid w:val="003D19B3"/>
    <w:rsid w:val="003E2221"/>
    <w:rsid w:val="003E40FA"/>
    <w:rsid w:val="003F16E6"/>
    <w:rsid w:val="003F7520"/>
    <w:rsid w:val="003F7BA0"/>
    <w:rsid w:val="003F7BD9"/>
    <w:rsid w:val="00404234"/>
    <w:rsid w:val="00404E05"/>
    <w:rsid w:val="00404F50"/>
    <w:rsid w:val="00405B93"/>
    <w:rsid w:val="00405EF0"/>
    <w:rsid w:val="00406866"/>
    <w:rsid w:val="004069E9"/>
    <w:rsid w:val="0040714D"/>
    <w:rsid w:val="00407D08"/>
    <w:rsid w:val="004121E7"/>
    <w:rsid w:val="004144B9"/>
    <w:rsid w:val="00414EE2"/>
    <w:rsid w:val="004159EA"/>
    <w:rsid w:val="0041687A"/>
    <w:rsid w:val="00416A87"/>
    <w:rsid w:val="00420B79"/>
    <w:rsid w:val="00424216"/>
    <w:rsid w:val="00424D5C"/>
    <w:rsid w:val="00430F8D"/>
    <w:rsid w:val="00431062"/>
    <w:rsid w:val="00435163"/>
    <w:rsid w:val="00441D2E"/>
    <w:rsid w:val="00444941"/>
    <w:rsid w:val="00446105"/>
    <w:rsid w:val="004467B1"/>
    <w:rsid w:val="00446BE8"/>
    <w:rsid w:val="00450A4D"/>
    <w:rsid w:val="00451C58"/>
    <w:rsid w:val="0045267A"/>
    <w:rsid w:val="00453B8B"/>
    <w:rsid w:val="0045435F"/>
    <w:rsid w:val="00455D4C"/>
    <w:rsid w:val="004570C5"/>
    <w:rsid w:val="004578AC"/>
    <w:rsid w:val="00460156"/>
    <w:rsid w:val="0046243E"/>
    <w:rsid w:val="0046265B"/>
    <w:rsid w:val="004670CC"/>
    <w:rsid w:val="00467E2C"/>
    <w:rsid w:val="00470296"/>
    <w:rsid w:val="004702E2"/>
    <w:rsid w:val="00470DCD"/>
    <w:rsid w:val="00471C77"/>
    <w:rsid w:val="00472EFD"/>
    <w:rsid w:val="00475538"/>
    <w:rsid w:val="00485987"/>
    <w:rsid w:val="00487ACE"/>
    <w:rsid w:val="00487FEB"/>
    <w:rsid w:val="00495620"/>
    <w:rsid w:val="0049661A"/>
    <w:rsid w:val="00497854"/>
    <w:rsid w:val="004A0EDD"/>
    <w:rsid w:val="004A3159"/>
    <w:rsid w:val="004A4C89"/>
    <w:rsid w:val="004A5966"/>
    <w:rsid w:val="004A6AAA"/>
    <w:rsid w:val="004B0A01"/>
    <w:rsid w:val="004B3A56"/>
    <w:rsid w:val="004B4975"/>
    <w:rsid w:val="004B4C55"/>
    <w:rsid w:val="004B556B"/>
    <w:rsid w:val="004C1CB1"/>
    <w:rsid w:val="004C6396"/>
    <w:rsid w:val="004C7756"/>
    <w:rsid w:val="004C7867"/>
    <w:rsid w:val="004D0F81"/>
    <w:rsid w:val="004D1FFD"/>
    <w:rsid w:val="004D2014"/>
    <w:rsid w:val="004D28E7"/>
    <w:rsid w:val="004D3008"/>
    <w:rsid w:val="004D326C"/>
    <w:rsid w:val="004D3D8A"/>
    <w:rsid w:val="004F0260"/>
    <w:rsid w:val="004F567E"/>
    <w:rsid w:val="004F68F6"/>
    <w:rsid w:val="00500042"/>
    <w:rsid w:val="00501B2B"/>
    <w:rsid w:val="00504FD1"/>
    <w:rsid w:val="00506702"/>
    <w:rsid w:val="00511A72"/>
    <w:rsid w:val="00511F15"/>
    <w:rsid w:val="0051310A"/>
    <w:rsid w:val="00515246"/>
    <w:rsid w:val="0051582C"/>
    <w:rsid w:val="005206B6"/>
    <w:rsid w:val="00527D58"/>
    <w:rsid w:val="00531984"/>
    <w:rsid w:val="00531B44"/>
    <w:rsid w:val="005341D4"/>
    <w:rsid w:val="00535E11"/>
    <w:rsid w:val="005408BF"/>
    <w:rsid w:val="005428DC"/>
    <w:rsid w:val="00544AC0"/>
    <w:rsid w:val="0054502A"/>
    <w:rsid w:val="005472D9"/>
    <w:rsid w:val="00554381"/>
    <w:rsid w:val="00554970"/>
    <w:rsid w:val="005564B3"/>
    <w:rsid w:val="00557488"/>
    <w:rsid w:val="005618BB"/>
    <w:rsid w:val="00562D8B"/>
    <w:rsid w:val="00567073"/>
    <w:rsid w:val="00567943"/>
    <w:rsid w:val="0057134A"/>
    <w:rsid w:val="005729A7"/>
    <w:rsid w:val="0057488A"/>
    <w:rsid w:val="0057653D"/>
    <w:rsid w:val="005765F2"/>
    <w:rsid w:val="00577B91"/>
    <w:rsid w:val="0058215B"/>
    <w:rsid w:val="005825E9"/>
    <w:rsid w:val="005830F5"/>
    <w:rsid w:val="005854C9"/>
    <w:rsid w:val="00587202"/>
    <w:rsid w:val="005917D7"/>
    <w:rsid w:val="00591F07"/>
    <w:rsid w:val="00593628"/>
    <w:rsid w:val="005946CC"/>
    <w:rsid w:val="005949D9"/>
    <w:rsid w:val="0059549C"/>
    <w:rsid w:val="005A0016"/>
    <w:rsid w:val="005A016B"/>
    <w:rsid w:val="005A1706"/>
    <w:rsid w:val="005A5B0E"/>
    <w:rsid w:val="005B6A67"/>
    <w:rsid w:val="005B7A17"/>
    <w:rsid w:val="005C0211"/>
    <w:rsid w:val="005C2F2E"/>
    <w:rsid w:val="005C3510"/>
    <w:rsid w:val="005C3761"/>
    <w:rsid w:val="005C5A0E"/>
    <w:rsid w:val="005C5C28"/>
    <w:rsid w:val="005C776D"/>
    <w:rsid w:val="005C7AED"/>
    <w:rsid w:val="005C7B7A"/>
    <w:rsid w:val="005C7C9A"/>
    <w:rsid w:val="005D0C45"/>
    <w:rsid w:val="005D18DB"/>
    <w:rsid w:val="005D1A96"/>
    <w:rsid w:val="005D1F79"/>
    <w:rsid w:val="005D5371"/>
    <w:rsid w:val="005E0ED4"/>
    <w:rsid w:val="005E34D7"/>
    <w:rsid w:val="005E4AD8"/>
    <w:rsid w:val="005E681F"/>
    <w:rsid w:val="005F7D80"/>
    <w:rsid w:val="00600655"/>
    <w:rsid w:val="00602D3E"/>
    <w:rsid w:val="00604FF4"/>
    <w:rsid w:val="0060785E"/>
    <w:rsid w:val="006102B9"/>
    <w:rsid w:val="006123FC"/>
    <w:rsid w:val="0061303B"/>
    <w:rsid w:val="00613BC3"/>
    <w:rsid w:val="00615104"/>
    <w:rsid w:val="00622A4C"/>
    <w:rsid w:val="006268EF"/>
    <w:rsid w:val="00634F80"/>
    <w:rsid w:val="00635D46"/>
    <w:rsid w:val="0063627C"/>
    <w:rsid w:val="00636DBF"/>
    <w:rsid w:val="00642CA7"/>
    <w:rsid w:val="00642CE8"/>
    <w:rsid w:val="006435BA"/>
    <w:rsid w:val="00644014"/>
    <w:rsid w:val="006461D8"/>
    <w:rsid w:val="006468E3"/>
    <w:rsid w:val="00646B7A"/>
    <w:rsid w:val="00646F98"/>
    <w:rsid w:val="0065189D"/>
    <w:rsid w:val="00653990"/>
    <w:rsid w:val="00654B5E"/>
    <w:rsid w:val="00655701"/>
    <w:rsid w:val="006571FC"/>
    <w:rsid w:val="0066080C"/>
    <w:rsid w:val="00665546"/>
    <w:rsid w:val="006670A4"/>
    <w:rsid w:val="0066735E"/>
    <w:rsid w:val="00670684"/>
    <w:rsid w:val="00672798"/>
    <w:rsid w:val="00672EEA"/>
    <w:rsid w:val="00673CA2"/>
    <w:rsid w:val="006759D5"/>
    <w:rsid w:val="006816D4"/>
    <w:rsid w:val="006833DC"/>
    <w:rsid w:val="00683402"/>
    <w:rsid w:val="006850A8"/>
    <w:rsid w:val="00686289"/>
    <w:rsid w:val="006864D0"/>
    <w:rsid w:val="00692F2F"/>
    <w:rsid w:val="00697427"/>
    <w:rsid w:val="006A3961"/>
    <w:rsid w:val="006A4628"/>
    <w:rsid w:val="006A4735"/>
    <w:rsid w:val="006B35D1"/>
    <w:rsid w:val="006B705F"/>
    <w:rsid w:val="006B7569"/>
    <w:rsid w:val="006C05AC"/>
    <w:rsid w:val="006C31C4"/>
    <w:rsid w:val="006C392C"/>
    <w:rsid w:val="006C4E44"/>
    <w:rsid w:val="006D0708"/>
    <w:rsid w:val="006D07A7"/>
    <w:rsid w:val="006D5D43"/>
    <w:rsid w:val="006E4AC5"/>
    <w:rsid w:val="006F1CA3"/>
    <w:rsid w:val="00700A87"/>
    <w:rsid w:val="0070232A"/>
    <w:rsid w:val="0070736C"/>
    <w:rsid w:val="00710479"/>
    <w:rsid w:val="007115A7"/>
    <w:rsid w:val="00712BB9"/>
    <w:rsid w:val="00712CEF"/>
    <w:rsid w:val="00713727"/>
    <w:rsid w:val="00713B60"/>
    <w:rsid w:val="0071608A"/>
    <w:rsid w:val="00722F67"/>
    <w:rsid w:val="00727AF3"/>
    <w:rsid w:val="00743947"/>
    <w:rsid w:val="00743D1C"/>
    <w:rsid w:val="0074726F"/>
    <w:rsid w:val="00747484"/>
    <w:rsid w:val="00750100"/>
    <w:rsid w:val="0075229D"/>
    <w:rsid w:val="00753B85"/>
    <w:rsid w:val="0075409C"/>
    <w:rsid w:val="007560C0"/>
    <w:rsid w:val="0075745D"/>
    <w:rsid w:val="00757DE1"/>
    <w:rsid w:val="00762004"/>
    <w:rsid w:val="007637A6"/>
    <w:rsid w:val="00770C13"/>
    <w:rsid w:val="007740F0"/>
    <w:rsid w:val="00775813"/>
    <w:rsid w:val="00781136"/>
    <w:rsid w:val="007813F8"/>
    <w:rsid w:val="007834A0"/>
    <w:rsid w:val="00783CFA"/>
    <w:rsid w:val="00784299"/>
    <w:rsid w:val="007842A9"/>
    <w:rsid w:val="00784F58"/>
    <w:rsid w:val="00793336"/>
    <w:rsid w:val="00793DBA"/>
    <w:rsid w:val="00795C71"/>
    <w:rsid w:val="00796551"/>
    <w:rsid w:val="007A4132"/>
    <w:rsid w:val="007A69B8"/>
    <w:rsid w:val="007A7560"/>
    <w:rsid w:val="007B0BD1"/>
    <w:rsid w:val="007B1EB1"/>
    <w:rsid w:val="007B2976"/>
    <w:rsid w:val="007B3678"/>
    <w:rsid w:val="007B3D63"/>
    <w:rsid w:val="007C08BE"/>
    <w:rsid w:val="007C1E15"/>
    <w:rsid w:val="007C3227"/>
    <w:rsid w:val="007C3D85"/>
    <w:rsid w:val="007C429D"/>
    <w:rsid w:val="007C49E1"/>
    <w:rsid w:val="007C74D4"/>
    <w:rsid w:val="007C7F68"/>
    <w:rsid w:val="007D037D"/>
    <w:rsid w:val="007D0440"/>
    <w:rsid w:val="007D2746"/>
    <w:rsid w:val="007D4EAA"/>
    <w:rsid w:val="007D54A5"/>
    <w:rsid w:val="007D7F40"/>
    <w:rsid w:val="007E09B3"/>
    <w:rsid w:val="007E1823"/>
    <w:rsid w:val="007E1DAF"/>
    <w:rsid w:val="007E2369"/>
    <w:rsid w:val="007E500F"/>
    <w:rsid w:val="007F1FB4"/>
    <w:rsid w:val="007F305B"/>
    <w:rsid w:val="007F365B"/>
    <w:rsid w:val="007F432D"/>
    <w:rsid w:val="007F5CF4"/>
    <w:rsid w:val="007F5DAD"/>
    <w:rsid w:val="007F6AEA"/>
    <w:rsid w:val="007F75E5"/>
    <w:rsid w:val="007F7E9B"/>
    <w:rsid w:val="00800AC0"/>
    <w:rsid w:val="00801501"/>
    <w:rsid w:val="00802542"/>
    <w:rsid w:val="008042FE"/>
    <w:rsid w:val="00804F97"/>
    <w:rsid w:val="00807B10"/>
    <w:rsid w:val="00810CA8"/>
    <w:rsid w:val="0081177B"/>
    <w:rsid w:val="00811DF7"/>
    <w:rsid w:val="0081387A"/>
    <w:rsid w:val="00814F6B"/>
    <w:rsid w:val="00817B67"/>
    <w:rsid w:val="0082306D"/>
    <w:rsid w:val="0082501F"/>
    <w:rsid w:val="008256CC"/>
    <w:rsid w:val="008278E2"/>
    <w:rsid w:val="00827F9B"/>
    <w:rsid w:val="00833B42"/>
    <w:rsid w:val="00833FAF"/>
    <w:rsid w:val="00834B8C"/>
    <w:rsid w:val="00841B4B"/>
    <w:rsid w:val="00843C55"/>
    <w:rsid w:val="00843FB2"/>
    <w:rsid w:val="00846B31"/>
    <w:rsid w:val="00846DC1"/>
    <w:rsid w:val="00851EDA"/>
    <w:rsid w:val="0085255C"/>
    <w:rsid w:val="00852A04"/>
    <w:rsid w:val="00854B39"/>
    <w:rsid w:val="008573F6"/>
    <w:rsid w:val="008604DB"/>
    <w:rsid w:val="00860DF1"/>
    <w:rsid w:val="00861112"/>
    <w:rsid w:val="008616EF"/>
    <w:rsid w:val="00861CF8"/>
    <w:rsid w:val="00862AB2"/>
    <w:rsid w:val="00865544"/>
    <w:rsid w:val="00867823"/>
    <w:rsid w:val="0087290E"/>
    <w:rsid w:val="00872EE6"/>
    <w:rsid w:val="00874BB4"/>
    <w:rsid w:val="00875135"/>
    <w:rsid w:val="00883876"/>
    <w:rsid w:val="00884C54"/>
    <w:rsid w:val="00887B3F"/>
    <w:rsid w:val="00893D03"/>
    <w:rsid w:val="00895E28"/>
    <w:rsid w:val="008A09CB"/>
    <w:rsid w:val="008A4DC0"/>
    <w:rsid w:val="008A7267"/>
    <w:rsid w:val="008B2DE8"/>
    <w:rsid w:val="008B4725"/>
    <w:rsid w:val="008B789A"/>
    <w:rsid w:val="008B7BD9"/>
    <w:rsid w:val="008C2387"/>
    <w:rsid w:val="008C256D"/>
    <w:rsid w:val="008C495E"/>
    <w:rsid w:val="008C5C4F"/>
    <w:rsid w:val="008C6EF2"/>
    <w:rsid w:val="008C75E2"/>
    <w:rsid w:val="008D0C5A"/>
    <w:rsid w:val="008D574F"/>
    <w:rsid w:val="008D5C75"/>
    <w:rsid w:val="008D642A"/>
    <w:rsid w:val="008E335C"/>
    <w:rsid w:val="008E4382"/>
    <w:rsid w:val="008E4CAB"/>
    <w:rsid w:val="008E53E5"/>
    <w:rsid w:val="008E5796"/>
    <w:rsid w:val="008E6CDB"/>
    <w:rsid w:val="008F101E"/>
    <w:rsid w:val="008F5B6A"/>
    <w:rsid w:val="008F6899"/>
    <w:rsid w:val="008F69E1"/>
    <w:rsid w:val="00902B6A"/>
    <w:rsid w:val="0090409D"/>
    <w:rsid w:val="00904934"/>
    <w:rsid w:val="009053E1"/>
    <w:rsid w:val="0090558D"/>
    <w:rsid w:val="009055C5"/>
    <w:rsid w:val="00905EB0"/>
    <w:rsid w:val="00907205"/>
    <w:rsid w:val="00911BF5"/>
    <w:rsid w:val="0092285D"/>
    <w:rsid w:val="00922930"/>
    <w:rsid w:val="00925F30"/>
    <w:rsid w:val="0092685E"/>
    <w:rsid w:val="009302EF"/>
    <w:rsid w:val="00930399"/>
    <w:rsid w:val="009315C7"/>
    <w:rsid w:val="00933B21"/>
    <w:rsid w:val="00934DE8"/>
    <w:rsid w:val="00935029"/>
    <w:rsid w:val="00937536"/>
    <w:rsid w:val="0094096B"/>
    <w:rsid w:val="00944BDE"/>
    <w:rsid w:val="00947701"/>
    <w:rsid w:val="00955A2C"/>
    <w:rsid w:val="00955A30"/>
    <w:rsid w:val="00957145"/>
    <w:rsid w:val="009574E2"/>
    <w:rsid w:val="0096117B"/>
    <w:rsid w:val="0096284D"/>
    <w:rsid w:val="009654BB"/>
    <w:rsid w:val="00967606"/>
    <w:rsid w:val="00970180"/>
    <w:rsid w:val="009745AF"/>
    <w:rsid w:val="00974E2F"/>
    <w:rsid w:val="009756B8"/>
    <w:rsid w:val="009803BF"/>
    <w:rsid w:val="00982F5A"/>
    <w:rsid w:val="009832D9"/>
    <w:rsid w:val="009833D1"/>
    <w:rsid w:val="00984E78"/>
    <w:rsid w:val="00985C84"/>
    <w:rsid w:val="009872E7"/>
    <w:rsid w:val="00987A8B"/>
    <w:rsid w:val="0099063C"/>
    <w:rsid w:val="00992542"/>
    <w:rsid w:val="009929DE"/>
    <w:rsid w:val="009942B6"/>
    <w:rsid w:val="00996346"/>
    <w:rsid w:val="00996394"/>
    <w:rsid w:val="00996F50"/>
    <w:rsid w:val="00997755"/>
    <w:rsid w:val="009A0815"/>
    <w:rsid w:val="009A1044"/>
    <w:rsid w:val="009A1647"/>
    <w:rsid w:val="009A5090"/>
    <w:rsid w:val="009A6586"/>
    <w:rsid w:val="009B0BDA"/>
    <w:rsid w:val="009B31B8"/>
    <w:rsid w:val="009C0977"/>
    <w:rsid w:val="009C1C7D"/>
    <w:rsid w:val="009C2C0C"/>
    <w:rsid w:val="009C4DF9"/>
    <w:rsid w:val="009C60D8"/>
    <w:rsid w:val="009C6BAA"/>
    <w:rsid w:val="009D0BA7"/>
    <w:rsid w:val="009D149E"/>
    <w:rsid w:val="009D14E1"/>
    <w:rsid w:val="009D1A7C"/>
    <w:rsid w:val="009D2F39"/>
    <w:rsid w:val="009D378B"/>
    <w:rsid w:val="009D3B80"/>
    <w:rsid w:val="009D6BBD"/>
    <w:rsid w:val="009E092A"/>
    <w:rsid w:val="009E256F"/>
    <w:rsid w:val="009E2A42"/>
    <w:rsid w:val="009E367E"/>
    <w:rsid w:val="009E394B"/>
    <w:rsid w:val="009E3CE2"/>
    <w:rsid w:val="009E651F"/>
    <w:rsid w:val="009F769A"/>
    <w:rsid w:val="00A0009F"/>
    <w:rsid w:val="00A020D9"/>
    <w:rsid w:val="00A026E5"/>
    <w:rsid w:val="00A04B9A"/>
    <w:rsid w:val="00A06968"/>
    <w:rsid w:val="00A06CEB"/>
    <w:rsid w:val="00A078B8"/>
    <w:rsid w:val="00A11112"/>
    <w:rsid w:val="00A13948"/>
    <w:rsid w:val="00A16B21"/>
    <w:rsid w:val="00A201F9"/>
    <w:rsid w:val="00A20FA1"/>
    <w:rsid w:val="00A25120"/>
    <w:rsid w:val="00A25321"/>
    <w:rsid w:val="00A25ACE"/>
    <w:rsid w:val="00A25E99"/>
    <w:rsid w:val="00A269AB"/>
    <w:rsid w:val="00A27A7A"/>
    <w:rsid w:val="00A3101F"/>
    <w:rsid w:val="00A314B5"/>
    <w:rsid w:val="00A31847"/>
    <w:rsid w:val="00A32872"/>
    <w:rsid w:val="00A37530"/>
    <w:rsid w:val="00A413EE"/>
    <w:rsid w:val="00A417EA"/>
    <w:rsid w:val="00A4185A"/>
    <w:rsid w:val="00A42471"/>
    <w:rsid w:val="00A43144"/>
    <w:rsid w:val="00A44CB1"/>
    <w:rsid w:val="00A456A6"/>
    <w:rsid w:val="00A45ED9"/>
    <w:rsid w:val="00A4716A"/>
    <w:rsid w:val="00A47F6F"/>
    <w:rsid w:val="00A50278"/>
    <w:rsid w:val="00A522A6"/>
    <w:rsid w:val="00A524FD"/>
    <w:rsid w:val="00A52970"/>
    <w:rsid w:val="00A55233"/>
    <w:rsid w:val="00A56317"/>
    <w:rsid w:val="00A56464"/>
    <w:rsid w:val="00A56795"/>
    <w:rsid w:val="00A572B4"/>
    <w:rsid w:val="00A62509"/>
    <w:rsid w:val="00A67019"/>
    <w:rsid w:val="00A670C8"/>
    <w:rsid w:val="00A679ED"/>
    <w:rsid w:val="00A67D06"/>
    <w:rsid w:val="00A75A77"/>
    <w:rsid w:val="00A75D00"/>
    <w:rsid w:val="00A7686C"/>
    <w:rsid w:val="00A7704C"/>
    <w:rsid w:val="00A77697"/>
    <w:rsid w:val="00A82434"/>
    <w:rsid w:val="00A84E1F"/>
    <w:rsid w:val="00A87A92"/>
    <w:rsid w:val="00A91521"/>
    <w:rsid w:val="00A941C9"/>
    <w:rsid w:val="00A9471F"/>
    <w:rsid w:val="00A95405"/>
    <w:rsid w:val="00AA0A47"/>
    <w:rsid w:val="00AA1637"/>
    <w:rsid w:val="00AA4E4C"/>
    <w:rsid w:val="00AA519A"/>
    <w:rsid w:val="00AB23E4"/>
    <w:rsid w:val="00AB2737"/>
    <w:rsid w:val="00AB34C6"/>
    <w:rsid w:val="00AB40CD"/>
    <w:rsid w:val="00AB7638"/>
    <w:rsid w:val="00AC2AC6"/>
    <w:rsid w:val="00AC3332"/>
    <w:rsid w:val="00AC5B70"/>
    <w:rsid w:val="00AC7040"/>
    <w:rsid w:val="00AD09B9"/>
    <w:rsid w:val="00AD20D7"/>
    <w:rsid w:val="00AD387A"/>
    <w:rsid w:val="00AD5994"/>
    <w:rsid w:val="00AD7164"/>
    <w:rsid w:val="00AE0B46"/>
    <w:rsid w:val="00AE0F00"/>
    <w:rsid w:val="00AE1AC8"/>
    <w:rsid w:val="00AE4180"/>
    <w:rsid w:val="00AE46F6"/>
    <w:rsid w:val="00AE61C7"/>
    <w:rsid w:val="00AE6ED5"/>
    <w:rsid w:val="00AE73CB"/>
    <w:rsid w:val="00AF0639"/>
    <w:rsid w:val="00AF2A62"/>
    <w:rsid w:val="00AF2CE8"/>
    <w:rsid w:val="00AF3563"/>
    <w:rsid w:val="00AF661F"/>
    <w:rsid w:val="00AF748C"/>
    <w:rsid w:val="00B01241"/>
    <w:rsid w:val="00B017F3"/>
    <w:rsid w:val="00B01FD4"/>
    <w:rsid w:val="00B027B3"/>
    <w:rsid w:val="00B04155"/>
    <w:rsid w:val="00B04B60"/>
    <w:rsid w:val="00B0581D"/>
    <w:rsid w:val="00B10EFF"/>
    <w:rsid w:val="00B12505"/>
    <w:rsid w:val="00B14C2D"/>
    <w:rsid w:val="00B14D66"/>
    <w:rsid w:val="00B16E17"/>
    <w:rsid w:val="00B1713F"/>
    <w:rsid w:val="00B221A1"/>
    <w:rsid w:val="00B23B6A"/>
    <w:rsid w:val="00B264AB"/>
    <w:rsid w:val="00B277E8"/>
    <w:rsid w:val="00B3049E"/>
    <w:rsid w:val="00B3143A"/>
    <w:rsid w:val="00B3208E"/>
    <w:rsid w:val="00B320FB"/>
    <w:rsid w:val="00B352EE"/>
    <w:rsid w:val="00B36007"/>
    <w:rsid w:val="00B36DFE"/>
    <w:rsid w:val="00B3780D"/>
    <w:rsid w:val="00B37A38"/>
    <w:rsid w:val="00B412CA"/>
    <w:rsid w:val="00B41DD1"/>
    <w:rsid w:val="00B42352"/>
    <w:rsid w:val="00B428F4"/>
    <w:rsid w:val="00B43ED1"/>
    <w:rsid w:val="00B45516"/>
    <w:rsid w:val="00B51278"/>
    <w:rsid w:val="00B512D6"/>
    <w:rsid w:val="00B52411"/>
    <w:rsid w:val="00B52F6A"/>
    <w:rsid w:val="00B53B5F"/>
    <w:rsid w:val="00B6070D"/>
    <w:rsid w:val="00B64188"/>
    <w:rsid w:val="00B6604E"/>
    <w:rsid w:val="00B6629A"/>
    <w:rsid w:val="00B7009F"/>
    <w:rsid w:val="00B72507"/>
    <w:rsid w:val="00B73C55"/>
    <w:rsid w:val="00B776CA"/>
    <w:rsid w:val="00B807BC"/>
    <w:rsid w:val="00B8174B"/>
    <w:rsid w:val="00B81AEF"/>
    <w:rsid w:val="00B848AF"/>
    <w:rsid w:val="00B84C48"/>
    <w:rsid w:val="00B90572"/>
    <w:rsid w:val="00B9358B"/>
    <w:rsid w:val="00B9482D"/>
    <w:rsid w:val="00B95585"/>
    <w:rsid w:val="00B955E1"/>
    <w:rsid w:val="00BA21E8"/>
    <w:rsid w:val="00BA70EB"/>
    <w:rsid w:val="00BA72A0"/>
    <w:rsid w:val="00BB1A71"/>
    <w:rsid w:val="00BB2F6F"/>
    <w:rsid w:val="00BB48EE"/>
    <w:rsid w:val="00BB555F"/>
    <w:rsid w:val="00BB556D"/>
    <w:rsid w:val="00BB58F1"/>
    <w:rsid w:val="00BB5ACF"/>
    <w:rsid w:val="00BB6272"/>
    <w:rsid w:val="00BB6299"/>
    <w:rsid w:val="00BC0633"/>
    <w:rsid w:val="00BC18FE"/>
    <w:rsid w:val="00BC2B51"/>
    <w:rsid w:val="00BC3401"/>
    <w:rsid w:val="00BC3427"/>
    <w:rsid w:val="00BC531E"/>
    <w:rsid w:val="00BD0DC1"/>
    <w:rsid w:val="00BD210F"/>
    <w:rsid w:val="00BD4EC7"/>
    <w:rsid w:val="00BD5B14"/>
    <w:rsid w:val="00BD7BA4"/>
    <w:rsid w:val="00BE1520"/>
    <w:rsid w:val="00BE21D4"/>
    <w:rsid w:val="00BE4B58"/>
    <w:rsid w:val="00BE4DEF"/>
    <w:rsid w:val="00BE527B"/>
    <w:rsid w:val="00BE59B8"/>
    <w:rsid w:val="00BF009E"/>
    <w:rsid w:val="00BF0D89"/>
    <w:rsid w:val="00BF1458"/>
    <w:rsid w:val="00BF15F1"/>
    <w:rsid w:val="00BF16A6"/>
    <w:rsid w:val="00BF27E1"/>
    <w:rsid w:val="00BF69BE"/>
    <w:rsid w:val="00BF6CE1"/>
    <w:rsid w:val="00BF73D3"/>
    <w:rsid w:val="00C001D2"/>
    <w:rsid w:val="00C00658"/>
    <w:rsid w:val="00C015A6"/>
    <w:rsid w:val="00C01DC8"/>
    <w:rsid w:val="00C03F6A"/>
    <w:rsid w:val="00C04196"/>
    <w:rsid w:val="00C13079"/>
    <w:rsid w:val="00C16FCD"/>
    <w:rsid w:val="00C23E54"/>
    <w:rsid w:val="00C27ACC"/>
    <w:rsid w:val="00C306C4"/>
    <w:rsid w:val="00C3169B"/>
    <w:rsid w:val="00C33146"/>
    <w:rsid w:val="00C347EE"/>
    <w:rsid w:val="00C34D00"/>
    <w:rsid w:val="00C3544E"/>
    <w:rsid w:val="00C363A6"/>
    <w:rsid w:val="00C36B31"/>
    <w:rsid w:val="00C3788C"/>
    <w:rsid w:val="00C37945"/>
    <w:rsid w:val="00C41D4E"/>
    <w:rsid w:val="00C420B6"/>
    <w:rsid w:val="00C455FB"/>
    <w:rsid w:val="00C505E6"/>
    <w:rsid w:val="00C538F3"/>
    <w:rsid w:val="00C567B0"/>
    <w:rsid w:val="00C5683F"/>
    <w:rsid w:val="00C6589D"/>
    <w:rsid w:val="00C65930"/>
    <w:rsid w:val="00C6743F"/>
    <w:rsid w:val="00C70585"/>
    <w:rsid w:val="00C70712"/>
    <w:rsid w:val="00C74307"/>
    <w:rsid w:val="00C74C06"/>
    <w:rsid w:val="00C769A4"/>
    <w:rsid w:val="00C77C4F"/>
    <w:rsid w:val="00C802F0"/>
    <w:rsid w:val="00C9061D"/>
    <w:rsid w:val="00C90F40"/>
    <w:rsid w:val="00C91537"/>
    <w:rsid w:val="00C92489"/>
    <w:rsid w:val="00C92E23"/>
    <w:rsid w:val="00C93848"/>
    <w:rsid w:val="00C94605"/>
    <w:rsid w:val="00CA3979"/>
    <w:rsid w:val="00CA660F"/>
    <w:rsid w:val="00CB05BE"/>
    <w:rsid w:val="00CB2F23"/>
    <w:rsid w:val="00CB37E9"/>
    <w:rsid w:val="00CB399A"/>
    <w:rsid w:val="00CB5EDD"/>
    <w:rsid w:val="00CB6055"/>
    <w:rsid w:val="00CC0399"/>
    <w:rsid w:val="00CC12A9"/>
    <w:rsid w:val="00CC448B"/>
    <w:rsid w:val="00CC5D8F"/>
    <w:rsid w:val="00CC629B"/>
    <w:rsid w:val="00CC7E0B"/>
    <w:rsid w:val="00CD0311"/>
    <w:rsid w:val="00CD178D"/>
    <w:rsid w:val="00CD284A"/>
    <w:rsid w:val="00CD3460"/>
    <w:rsid w:val="00CD4F6D"/>
    <w:rsid w:val="00CD5A01"/>
    <w:rsid w:val="00CD5EF8"/>
    <w:rsid w:val="00CE115C"/>
    <w:rsid w:val="00CE1623"/>
    <w:rsid w:val="00CE71C6"/>
    <w:rsid w:val="00CF1742"/>
    <w:rsid w:val="00CF3B4F"/>
    <w:rsid w:val="00CF56D0"/>
    <w:rsid w:val="00D021F1"/>
    <w:rsid w:val="00D02648"/>
    <w:rsid w:val="00D05C72"/>
    <w:rsid w:val="00D06C9E"/>
    <w:rsid w:val="00D113F3"/>
    <w:rsid w:val="00D11FEF"/>
    <w:rsid w:val="00D138D7"/>
    <w:rsid w:val="00D14CEF"/>
    <w:rsid w:val="00D21AC3"/>
    <w:rsid w:val="00D21BE6"/>
    <w:rsid w:val="00D23582"/>
    <w:rsid w:val="00D238A3"/>
    <w:rsid w:val="00D23E43"/>
    <w:rsid w:val="00D23E67"/>
    <w:rsid w:val="00D259AC"/>
    <w:rsid w:val="00D33863"/>
    <w:rsid w:val="00D36FD8"/>
    <w:rsid w:val="00D456C7"/>
    <w:rsid w:val="00D46324"/>
    <w:rsid w:val="00D5132A"/>
    <w:rsid w:val="00D51827"/>
    <w:rsid w:val="00D53B3F"/>
    <w:rsid w:val="00D53B50"/>
    <w:rsid w:val="00D6252D"/>
    <w:rsid w:val="00D66451"/>
    <w:rsid w:val="00D66C3E"/>
    <w:rsid w:val="00D672C6"/>
    <w:rsid w:val="00D723E6"/>
    <w:rsid w:val="00D77618"/>
    <w:rsid w:val="00D81FDA"/>
    <w:rsid w:val="00D82ABB"/>
    <w:rsid w:val="00D82D4E"/>
    <w:rsid w:val="00D9021B"/>
    <w:rsid w:val="00D9135E"/>
    <w:rsid w:val="00D9213B"/>
    <w:rsid w:val="00D92783"/>
    <w:rsid w:val="00D93F1C"/>
    <w:rsid w:val="00D95413"/>
    <w:rsid w:val="00D97200"/>
    <w:rsid w:val="00DA1526"/>
    <w:rsid w:val="00DA5233"/>
    <w:rsid w:val="00DA5DC2"/>
    <w:rsid w:val="00DB0CF5"/>
    <w:rsid w:val="00DB1DE4"/>
    <w:rsid w:val="00DB28F8"/>
    <w:rsid w:val="00DB3BC5"/>
    <w:rsid w:val="00DB6AB0"/>
    <w:rsid w:val="00DC07C4"/>
    <w:rsid w:val="00DC1D00"/>
    <w:rsid w:val="00DC27B1"/>
    <w:rsid w:val="00DC34AE"/>
    <w:rsid w:val="00DC3FA8"/>
    <w:rsid w:val="00DD2412"/>
    <w:rsid w:val="00DD2FD5"/>
    <w:rsid w:val="00DD555D"/>
    <w:rsid w:val="00DD5A43"/>
    <w:rsid w:val="00DD7E5E"/>
    <w:rsid w:val="00DE0A2B"/>
    <w:rsid w:val="00DE2ACD"/>
    <w:rsid w:val="00DE2EAD"/>
    <w:rsid w:val="00DE4670"/>
    <w:rsid w:val="00DE5255"/>
    <w:rsid w:val="00DE552F"/>
    <w:rsid w:val="00DE68A4"/>
    <w:rsid w:val="00DE74AA"/>
    <w:rsid w:val="00DF0923"/>
    <w:rsid w:val="00DF2407"/>
    <w:rsid w:val="00DF2DFD"/>
    <w:rsid w:val="00DF399D"/>
    <w:rsid w:val="00DF624C"/>
    <w:rsid w:val="00DF673A"/>
    <w:rsid w:val="00DF6C23"/>
    <w:rsid w:val="00E03559"/>
    <w:rsid w:val="00E20578"/>
    <w:rsid w:val="00E21025"/>
    <w:rsid w:val="00E21857"/>
    <w:rsid w:val="00E2390A"/>
    <w:rsid w:val="00E24E45"/>
    <w:rsid w:val="00E24FB6"/>
    <w:rsid w:val="00E25FE5"/>
    <w:rsid w:val="00E27C3B"/>
    <w:rsid w:val="00E3047A"/>
    <w:rsid w:val="00E3162F"/>
    <w:rsid w:val="00E31BA4"/>
    <w:rsid w:val="00E31E14"/>
    <w:rsid w:val="00E32ABA"/>
    <w:rsid w:val="00E33C1E"/>
    <w:rsid w:val="00E445CB"/>
    <w:rsid w:val="00E457DA"/>
    <w:rsid w:val="00E50D4F"/>
    <w:rsid w:val="00E611FE"/>
    <w:rsid w:val="00E61C3D"/>
    <w:rsid w:val="00E65979"/>
    <w:rsid w:val="00E65B8D"/>
    <w:rsid w:val="00E666EC"/>
    <w:rsid w:val="00E73760"/>
    <w:rsid w:val="00E73BDF"/>
    <w:rsid w:val="00E746B6"/>
    <w:rsid w:val="00E74D34"/>
    <w:rsid w:val="00E76BE3"/>
    <w:rsid w:val="00E84373"/>
    <w:rsid w:val="00E84413"/>
    <w:rsid w:val="00E851C1"/>
    <w:rsid w:val="00E86B9F"/>
    <w:rsid w:val="00E86F69"/>
    <w:rsid w:val="00E86FB8"/>
    <w:rsid w:val="00E9368A"/>
    <w:rsid w:val="00E9389A"/>
    <w:rsid w:val="00E96023"/>
    <w:rsid w:val="00EA0237"/>
    <w:rsid w:val="00EA131B"/>
    <w:rsid w:val="00EA3C8D"/>
    <w:rsid w:val="00EA3D2E"/>
    <w:rsid w:val="00EA746B"/>
    <w:rsid w:val="00EB2988"/>
    <w:rsid w:val="00EB3753"/>
    <w:rsid w:val="00EB4A30"/>
    <w:rsid w:val="00EB53E8"/>
    <w:rsid w:val="00EC015E"/>
    <w:rsid w:val="00EC205B"/>
    <w:rsid w:val="00EC40DD"/>
    <w:rsid w:val="00EC4B11"/>
    <w:rsid w:val="00EC5862"/>
    <w:rsid w:val="00EC6302"/>
    <w:rsid w:val="00ED0871"/>
    <w:rsid w:val="00ED1C01"/>
    <w:rsid w:val="00ED2F0A"/>
    <w:rsid w:val="00ED42FB"/>
    <w:rsid w:val="00ED4C04"/>
    <w:rsid w:val="00ED5E2A"/>
    <w:rsid w:val="00ED7678"/>
    <w:rsid w:val="00EE232B"/>
    <w:rsid w:val="00EE2B76"/>
    <w:rsid w:val="00EE5EF0"/>
    <w:rsid w:val="00EE7190"/>
    <w:rsid w:val="00EF0971"/>
    <w:rsid w:val="00EF1B0A"/>
    <w:rsid w:val="00EF1CA9"/>
    <w:rsid w:val="00EF27FD"/>
    <w:rsid w:val="00EF2FE3"/>
    <w:rsid w:val="00EF382F"/>
    <w:rsid w:val="00EF45D3"/>
    <w:rsid w:val="00EF5943"/>
    <w:rsid w:val="00EF69AE"/>
    <w:rsid w:val="00F00800"/>
    <w:rsid w:val="00F035F4"/>
    <w:rsid w:val="00F0454D"/>
    <w:rsid w:val="00F05A04"/>
    <w:rsid w:val="00F07B02"/>
    <w:rsid w:val="00F07F9C"/>
    <w:rsid w:val="00F142EE"/>
    <w:rsid w:val="00F156B4"/>
    <w:rsid w:val="00F1612C"/>
    <w:rsid w:val="00F1682E"/>
    <w:rsid w:val="00F21335"/>
    <w:rsid w:val="00F24DDA"/>
    <w:rsid w:val="00F25180"/>
    <w:rsid w:val="00F26D14"/>
    <w:rsid w:val="00F27073"/>
    <w:rsid w:val="00F33266"/>
    <w:rsid w:val="00F40598"/>
    <w:rsid w:val="00F46984"/>
    <w:rsid w:val="00F50C14"/>
    <w:rsid w:val="00F51E4C"/>
    <w:rsid w:val="00F533AC"/>
    <w:rsid w:val="00F55247"/>
    <w:rsid w:val="00F6734E"/>
    <w:rsid w:val="00F70525"/>
    <w:rsid w:val="00F70A87"/>
    <w:rsid w:val="00F71605"/>
    <w:rsid w:val="00F717D2"/>
    <w:rsid w:val="00F71829"/>
    <w:rsid w:val="00F743FA"/>
    <w:rsid w:val="00F816E2"/>
    <w:rsid w:val="00F82572"/>
    <w:rsid w:val="00F82C76"/>
    <w:rsid w:val="00F83FCB"/>
    <w:rsid w:val="00F851FD"/>
    <w:rsid w:val="00F874B7"/>
    <w:rsid w:val="00F874C8"/>
    <w:rsid w:val="00F87DA9"/>
    <w:rsid w:val="00F909FF"/>
    <w:rsid w:val="00F93D7C"/>
    <w:rsid w:val="00F94AB4"/>
    <w:rsid w:val="00F97795"/>
    <w:rsid w:val="00FA0AFF"/>
    <w:rsid w:val="00FA105E"/>
    <w:rsid w:val="00FA188B"/>
    <w:rsid w:val="00FA2B8C"/>
    <w:rsid w:val="00FA4750"/>
    <w:rsid w:val="00FA5A9D"/>
    <w:rsid w:val="00FB082D"/>
    <w:rsid w:val="00FB25AF"/>
    <w:rsid w:val="00FB5E6D"/>
    <w:rsid w:val="00FB71D9"/>
    <w:rsid w:val="00FC29A0"/>
    <w:rsid w:val="00FC2C41"/>
    <w:rsid w:val="00FC45BC"/>
    <w:rsid w:val="00FC609B"/>
    <w:rsid w:val="00FD0245"/>
    <w:rsid w:val="00FD06AE"/>
    <w:rsid w:val="00FD0C4C"/>
    <w:rsid w:val="00FD11F3"/>
    <w:rsid w:val="00FD1999"/>
    <w:rsid w:val="00FD7E8F"/>
    <w:rsid w:val="00FE278E"/>
    <w:rsid w:val="00FE3F6E"/>
    <w:rsid w:val="00FE506A"/>
    <w:rsid w:val="00FF27BB"/>
    <w:rsid w:val="00FF31F8"/>
    <w:rsid w:val="00FF5FC6"/>
    <w:rsid w:val="00FF74D5"/>
    <w:rsid w:val="00FF7BEA"/>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425"/>
    <o:shapelayout v:ext="edit">
      <o:idmap v:ext="edit" data="1"/>
    </o:shapelayout>
  </w:shapeDefaults>
  <w:decimalSymbol w:val="."/>
  <w:listSeparator w:val=","/>
  <w14:docId w14:val="3AFCC5B6"/>
  <w15:docId w15:val="{872A0421-35FD-4CC0-BC2E-63A43FC7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B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452F"/>
    <w:pPr>
      <w:tabs>
        <w:tab w:val="center" w:pos="4320"/>
        <w:tab w:val="right" w:pos="8640"/>
      </w:tabs>
    </w:pPr>
  </w:style>
  <w:style w:type="paragraph" w:styleId="Footer">
    <w:name w:val="footer"/>
    <w:basedOn w:val="Normal"/>
    <w:link w:val="FooterChar"/>
    <w:uiPriority w:val="99"/>
    <w:rsid w:val="001F452F"/>
    <w:pPr>
      <w:tabs>
        <w:tab w:val="center" w:pos="4320"/>
        <w:tab w:val="right" w:pos="8640"/>
      </w:tabs>
    </w:pPr>
  </w:style>
  <w:style w:type="table" w:styleId="TableGrid">
    <w:name w:val="Table Grid"/>
    <w:basedOn w:val="TableNormal"/>
    <w:uiPriority w:val="59"/>
    <w:rsid w:val="009F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27182"/>
    <w:rPr>
      <w:sz w:val="16"/>
      <w:szCs w:val="16"/>
    </w:rPr>
  </w:style>
  <w:style w:type="paragraph" w:styleId="CommentText">
    <w:name w:val="annotation text"/>
    <w:basedOn w:val="Normal"/>
    <w:link w:val="CommentTextChar"/>
    <w:semiHidden/>
    <w:rsid w:val="00327182"/>
    <w:rPr>
      <w:sz w:val="20"/>
      <w:szCs w:val="20"/>
    </w:rPr>
  </w:style>
  <w:style w:type="paragraph" w:styleId="CommentSubject">
    <w:name w:val="annotation subject"/>
    <w:basedOn w:val="CommentText"/>
    <w:next w:val="CommentText"/>
    <w:semiHidden/>
    <w:rsid w:val="00327182"/>
    <w:rPr>
      <w:b/>
      <w:bCs/>
    </w:rPr>
  </w:style>
  <w:style w:type="paragraph" w:styleId="BalloonText">
    <w:name w:val="Balloon Text"/>
    <w:basedOn w:val="Normal"/>
    <w:semiHidden/>
    <w:rsid w:val="00327182"/>
    <w:rPr>
      <w:rFonts w:ascii="Tahoma" w:hAnsi="Tahoma" w:cs="Tahoma"/>
      <w:sz w:val="16"/>
      <w:szCs w:val="16"/>
    </w:rPr>
  </w:style>
  <w:style w:type="character" w:styleId="PageNumber">
    <w:name w:val="page number"/>
    <w:basedOn w:val="DefaultParagraphFont"/>
    <w:rsid w:val="00CB6055"/>
  </w:style>
  <w:style w:type="paragraph" w:styleId="Revision">
    <w:name w:val="Revision"/>
    <w:hidden/>
    <w:uiPriority w:val="99"/>
    <w:semiHidden/>
    <w:rsid w:val="00085DE1"/>
    <w:rPr>
      <w:sz w:val="24"/>
      <w:szCs w:val="24"/>
    </w:rPr>
  </w:style>
  <w:style w:type="character" w:customStyle="1" w:styleId="FooterChar">
    <w:name w:val="Footer Char"/>
    <w:basedOn w:val="DefaultParagraphFont"/>
    <w:link w:val="Footer"/>
    <w:uiPriority w:val="99"/>
    <w:rsid w:val="00BD210F"/>
    <w:rPr>
      <w:sz w:val="24"/>
      <w:szCs w:val="24"/>
    </w:rPr>
  </w:style>
  <w:style w:type="paragraph" w:styleId="ListParagraph">
    <w:name w:val="List Paragraph"/>
    <w:basedOn w:val="Normal"/>
    <w:uiPriority w:val="34"/>
    <w:qFormat/>
    <w:rsid w:val="007F365B"/>
    <w:pPr>
      <w:ind w:left="720"/>
    </w:pPr>
    <w:rPr>
      <w:rFonts w:ascii="Calibri" w:eastAsia="Calibri" w:hAnsi="Calibri"/>
      <w:sz w:val="22"/>
      <w:szCs w:val="22"/>
    </w:rPr>
  </w:style>
  <w:style w:type="character" w:customStyle="1" w:styleId="HeaderChar">
    <w:name w:val="Header Char"/>
    <w:basedOn w:val="DefaultParagraphFont"/>
    <w:link w:val="Header"/>
    <w:rsid w:val="00DB1DE4"/>
    <w:rPr>
      <w:sz w:val="24"/>
      <w:szCs w:val="24"/>
    </w:rPr>
  </w:style>
  <w:style w:type="character" w:customStyle="1" w:styleId="CommentTextChar">
    <w:name w:val="Comment Text Char"/>
    <w:basedOn w:val="DefaultParagraphFont"/>
    <w:link w:val="CommentText"/>
    <w:semiHidden/>
    <w:rsid w:val="009A0815"/>
  </w:style>
  <w:style w:type="paragraph" w:styleId="NoSpacing">
    <w:name w:val="No Spacing"/>
    <w:uiPriority w:val="1"/>
    <w:qFormat/>
    <w:rsid w:val="009A0815"/>
    <w:rPr>
      <w:sz w:val="24"/>
      <w:szCs w:val="24"/>
    </w:rPr>
  </w:style>
  <w:style w:type="paragraph" w:styleId="NormalWeb">
    <w:name w:val="Normal (Web)"/>
    <w:basedOn w:val="Normal"/>
    <w:uiPriority w:val="99"/>
    <w:unhideWhenUsed/>
    <w:rsid w:val="00DF0923"/>
    <w:pPr>
      <w:spacing w:before="100" w:beforeAutospacing="1" w:after="100" w:afterAutospacing="1"/>
    </w:pPr>
    <w:rPr>
      <w:rFonts w:ascii="Calibri" w:eastAsiaTheme="minorHAnsi" w:hAnsi="Calibri" w:cs="Calibri"/>
      <w:sz w:val="22"/>
      <w:szCs w:val="22"/>
    </w:rPr>
  </w:style>
  <w:style w:type="paragraph" w:customStyle="1" w:styleId="Default">
    <w:name w:val="Default"/>
    <w:rsid w:val="001B4BEB"/>
    <w:pPr>
      <w:autoSpaceDE w:val="0"/>
      <w:autoSpaceDN w:val="0"/>
      <w:adjustRightInd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2433">
      <w:bodyDiv w:val="1"/>
      <w:marLeft w:val="0"/>
      <w:marRight w:val="0"/>
      <w:marTop w:val="0"/>
      <w:marBottom w:val="0"/>
      <w:divBdr>
        <w:top w:val="none" w:sz="0" w:space="0" w:color="auto"/>
        <w:left w:val="none" w:sz="0" w:space="0" w:color="auto"/>
        <w:bottom w:val="none" w:sz="0" w:space="0" w:color="auto"/>
        <w:right w:val="none" w:sz="0" w:space="0" w:color="auto"/>
      </w:divBdr>
    </w:div>
    <w:div w:id="59522857">
      <w:bodyDiv w:val="1"/>
      <w:marLeft w:val="0"/>
      <w:marRight w:val="0"/>
      <w:marTop w:val="0"/>
      <w:marBottom w:val="0"/>
      <w:divBdr>
        <w:top w:val="none" w:sz="0" w:space="0" w:color="auto"/>
        <w:left w:val="none" w:sz="0" w:space="0" w:color="auto"/>
        <w:bottom w:val="none" w:sz="0" w:space="0" w:color="auto"/>
        <w:right w:val="none" w:sz="0" w:space="0" w:color="auto"/>
      </w:divBdr>
    </w:div>
    <w:div w:id="219637621">
      <w:bodyDiv w:val="1"/>
      <w:marLeft w:val="0"/>
      <w:marRight w:val="0"/>
      <w:marTop w:val="0"/>
      <w:marBottom w:val="0"/>
      <w:divBdr>
        <w:top w:val="none" w:sz="0" w:space="0" w:color="auto"/>
        <w:left w:val="none" w:sz="0" w:space="0" w:color="auto"/>
        <w:bottom w:val="none" w:sz="0" w:space="0" w:color="auto"/>
        <w:right w:val="none" w:sz="0" w:space="0" w:color="auto"/>
      </w:divBdr>
    </w:div>
    <w:div w:id="321084983">
      <w:bodyDiv w:val="1"/>
      <w:marLeft w:val="0"/>
      <w:marRight w:val="0"/>
      <w:marTop w:val="0"/>
      <w:marBottom w:val="0"/>
      <w:divBdr>
        <w:top w:val="none" w:sz="0" w:space="0" w:color="auto"/>
        <w:left w:val="none" w:sz="0" w:space="0" w:color="auto"/>
        <w:bottom w:val="none" w:sz="0" w:space="0" w:color="auto"/>
        <w:right w:val="none" w:sz="0" w:space="0" w:color="auto"/>
      </w:divBdr>
    </w:div>
    <w:div w:id="664434531">
      <w:bodyDiv w:val="1"/>
      <w:marLeft w:val="0"/>
      <w:marRight w:val="0"/>
      <w:marTop w:val="0"/>
      <w:marBottom w:val="0"/>
      <w:divBdr>
        <w:top w:val="none" w:sz="0" w:space="0" w:color="auto"/>
        <w:left w:val="none" w:sz="0" w:space="0" w:color="auto"/>
        <w:bottom w:val="none" w:sz="0" w:space="0" w:color="auto"/>
        <w:right w:val="none" w:sz="0" w:space="0" w:color="auto"/>
      </w:divBdr>
    </w:div>
    <w:div w:id="725298569">
      <w:bodyDiv w:val="1"/>
      <w:marLeft w:val="0"/>
      <w:marRight w:val="0"/>
      <w:marTop w:val="0"/>
      <w:marBottom w:val="0"/>
      <w:divBdr>
        <w:top w:val="none" w:sz="0" w:space="0" w:color="auto"/>
        <w:left w:val="none" w:sz="0" w:space="0" w:color="auto"/>
        <w:bottom w:val="none" w:sz="0" w:space="0" w:color="auto"/>
        <w:right w:val="none" w:sz="0" w:space="0" w:color="auto"/>
      </w:divBdr>
    </w:div>
    <w:div w:id="871260405">
      <w:bodyDiv w:val="1"/>
      <w:marLeft w:val="0"/>
      <w:marRight w:val="0"/>
      <w:marTop w:val="0"/>
      <w:marBottom w:val="0"/>
      <w:divBdr>
        <w:top w:val="none" w:sz="0" w:space="0" w:color="auto"/>
        <w:left w:val="none" w:sz="0" w:space="0" w:color="auto"/>
        <w:bottom w:val="none" w:sz="0" w:space="0" w:color="auto"/>
        <w:right w:val="none" w:sz="0" w:space="0" w:color="auto"/>
      </w:divBdr>
    </w:div>
    <w:div w:id="875234012">
      <w:bodyDiv w:val="1"/>
      <w:marLeft w:val="0"/>
      <w:marRight w:val="0"/>
      <w:marTop w:val="0"/>
      <w:marBottom w:val="0"/>
      <w:divBdr>
        <w:top w:val="none" w:sz="0" w:space="0" w:color="auto"/>
        <w:left w:val="none" w:sz="0" w:space="0" w:color="auto"/>
        <w:bottom w:val="none" w:sz="0" w:space="0" w:color="auto"/>
        <w:right w:val="none" w:sz="0" w:space="0" w:color="auto"/>
      </w:divBdr>
    </w:div>
    <w:div w:id="1087191661">
      <w:bodyDiv w:val="1"/>
      <w:marLeft w:val="0"/>
      <w:marRight w:val="0"/>
      <w:marTop w:val="0"/>
      <w:marBottom w:val="0"/>
      <w:divBdr>
        <w:top w:val="none" w:sz="0" w:space="0" w:color="auto"/>
        <w:left w:val="none" w:sz="0" w:space="0" w:color="auto"/>
        <w:bottom w:val="none" w:sz="0" w:space="0" w:color="auto"/>
        <w:right w:val="none" w:sz="0" w:space="0" w:color="auto"/>
      </w:divBdr>
    </w:div>
    <w:div w:id="1429497925">
      <w:bodyDiv w:val="1"/>
      <w:marLeft w:val="0"/>
      <w:marRight w:val="0"/>
      <w:marTop w:val="0"/>
      <w:marBottom w:val="0"/>
      <w:divBdr>
        <w:top w:val="none" w:sz="0" w:space="0" w:color="auto"/>
        <w:left w:val="none" w:sz="0" w:space="0" w:color="auto"/>
        <w:bottom w:val="none" w:sz="0" w:space="0" w:color="auto"/>
        <w:right w:val="none" w:sz="0" w:space="0" w:color="auto"/>
      </w:divBdr>
    </w:div>
    <w:div w:id="1522278965">
      <w:bodyDiv w:val="1"/>
      <w:marLeft w:val="0"/>
      <w:marRight w:val="0"/>
      <w:marTop w:val="0"/>
      <w:marBottom w:val="0"/>
      <w:divBdr>
        <w:top w:val="none" w:sz="0" w:space="0" w:color="auto"/>
        <w:left w:val="none" w:sz="0" w:space="0" w:color="auto"/>
        <w:bottom w:val="none" w:sz="0" w:space="0" w:color="auto"/>
        <w:right w:val="none" w:sz="0" w:space="0" w:color="auto"/>
      </w:divBdr>
    </w:div>
    <w:div w:id="1714427291">
      <w:bodyDiv w:val="1"/>
      <w:marLeft w:val="0"/>
      <w:marRight w:val="0"/>
      <w:marTop w:val="0"/>
      <w:marBottom w:val="0"/>
      <w:divBdr>
        <w:top w:val="none" w:sz="0" w:space="0" w:color="auto"/>
        <w:left w:val="none" w:sz="0" w:space="0" w:color="auto"/>
        <w:bottom w:val="none" w:sz="0" w:space="0" w:color="auto"/>
        <w:right w:val="none" w:sz="0" w:space="0" w:color="auto"/>
      </w:divBdr>
    </w:div>
    <w:div w:id="1757629651">
      <w:bodyDiv w:val="1"/>
      <w:marLeft w:val="0"/>
      <w:marRight w:val="0"/>
      <w:marTop w:val="0"/>
      <w:marBottom w:val="0"/>
      <w:divBdr>
        <w:top w:val="none" w:sz="0" w:space="0" w:color="auto"/>
        <w:left w:val="none" w:sz="0" w:space="0" w:color="auto"/>
        <w:bottom w:val="none" w:sz="0" w:space="0" w:color="auto"/>
        <w:right w:val="none" w:sz="0" w:space="0" w:color="auto"/>
      </w:divBdr>
    </w:div>
    <w:div w:id="1977024833">
      <w:bodyDiv w:val="1"/>
      <w:marLeft w:val="0"/>
      <w:marRight w:val="0"/>
      <w:marTop w:val="0"/>
      <w:marBottom w:val="0"/>
      <w:divBdr>
        <w:top w:val="none" w:sz="0" w:space="0" w:color="auto"/>
        <w:left w:val="none" w:sz="0" w:space="0" w:color="auto"/>
        <w:bottom w:val="none" w:sz="0" w:space="0" w:color="auto"/>
        <w:right w:val="none" w:sz="0" w:space="0" w:color="auto"/>
      </w:divBdr>
    </w:div>
    <w:div w:id="2017226084">
      <w:bodyDiv w:val="1"/>
      <w:marLeft w:val="0"/>
      <w:marRight w:val="0"/>
      <w:marTop w:val="0"/>
      <w:marBottom w:val="0"/>
      <w:divBdr>
        <w:top w:val="none" w:sz="0" w:space="0" w:color="auto"/>
        <w:left w:val="none" w:sz="0" w:space="0" w:color="auto"/>
        <w:bottom w:val="none" w:sz="0" w:space="0" w:color="auto"/>
        <w:right w:val="none" w:sz="0" w:space="0" w:color="auto"/>
      </w:divBdr>
    </w:div>
    <w:div w:id="203453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D9DFC-9285-4CDD-9DFB-9042127A8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435</Words>
  <Characters>2495</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vt:lpstr>
    </vt:vector>
  </TitlesOfParts>
  <Company>WVMI</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anna marshall</dc:creator>
  <cp:lastModifiedBy>Martin, Diane</cp:lastModifiedBy>
  <cp:revision>5</cp:revision>
  <cp:lastPrinted>2018-03-23T17:11:00Z</cp:lastPrinted>
  <dcterms:created xsi:type="dcterms:W3CDTF">2025-09-29T16:53:00Z</dcterms:created>
  <dcterms:modified xsi:type="dcterms:W3CDTF">2025-10-20T19:30:00Z</dcterms:modified>
</cp:coreProperties>
</file>