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1A" w:rsidRDefault="007D0DE1">
      <w:pPr>
        <w:rPr>
          <w:b/>
        </w:rPr>
      </w:pPr>
      <w:bookmarkStart w:id="0" w:name="_GoBack"/>
      <w:bookmarkEnd w:id="0"/>
      <w:r w:rsidRPr="007D0DE1">
        <w:rPr>
          <w:b/>
        </w:rPr>
        <w:t>Appendix C Table 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710"/>
        <w:gridCol w:w="2070"/>
        <w:gridCol w:w="1890"/>
      </w:tblGrid>
      <w:tr w:rsidR="007D0DE1" w:rsidTr="00C636DE">
        <w:trPr>
          <w:trHeight w:val="309"/>
        </w:trPr>
        <w:tc>
          <w:tcPr>
            <w:tcW w:w="8658" w:type="dxa"/>
            <w:gridSpan w:val="4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Table 5.1: Antibiotic Generic/Trade Name Crosswalk, Sepsis Antibiotic Selection Options </w:t>
            </w:r>
          </w:p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D0DE1" w:rsidTr="00C636DE">
        <w:trPr>
          <w:trHeight w:val="309"/>
        </w:trPr>
        <w:tc>
          <w:tcPr>
            <w:tcW w:w="4698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A</w:t>
            </w:r>
          </w:p>
        </w:tc>
        <w:tc>
          <w:tcPr>
            <w:tcW w:w="3960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COLUMN B</w:t>
            </w:r>
          </w:p>
        </w:tc>
      </w:tr>
      <w:tr w:rsidR="007D0DE1" w:rsidTr="00C636DE">
        <w:trPr>
          <w:trHeight w:val="309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Generic Name</w:t>
            </w: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Trade Name </w:t>
            </w: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Generic Name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Trade Name </w:t>
            </w:r>
          </w:p>
        </w:tc>
      </w:tr>
      <w:tr w:rsidR="007D0DE1" w:rsidTr="00C636DE">
        <w:trPr>
          <w:trHeight w:val="171"/>
        </w:trPr>
        <w:tc>
          <w:tcPr>
            <w:tcW w:w="4698" w:type="dxa"/>
            <w:gridSpan w:val="2"/>
            <w:shd w:val="clear" w:color="auto" w:fill="D9D9D9" w:themeFill="background1" w:themeFillShade="D9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Aminoglycosides </w:t>
            </w:r>
          </w:p>
        </w:tc>
        <w:tc>
          <w:tcPr>
            <w:tcW w:w="3960" w:type="dxa"/>
            <w:gridSpan w:val="2"/>
            <w:shd w:val="clear" w:color="auto" w:fill="D9D9D9" w:themeFill="background1" w:themeFillShade="D9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Cephalosporins </w:t>
            </w:r>
          </w:p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(1st and 2nd Generation)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Amikacin </w:t>
            </w: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Amikacin </w:t>
            </w: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Cefazolin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Ancef 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Gentamicin </w:t>
            </w: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Gentak </w:t>
            </w: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Cefotetan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Cefotan 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Kanamycin </w:t>
            </w: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Kanamycin </w:t>
            </w: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Cefuroxime 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Zinacef, Ceftin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Tobramycin </w:t>
            </w: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Nebcin </w:t>
            </w: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Cefoxitin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Mefoxin </w:t>
            </w:r>
          </w:p>
        </w:tc>
      </w:tr>
      <w:tr w:rsidR="007D0DE1" w:rsidTr="00C636DE">
        <w:trPr>
          <w:trHeight w:val="171"/>
        </w:trPr>
        <w:tc>
          <w:tcPr>
            <w:tcW w:w="4698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D0DE1" w:rsidTr="00C636DE">
        <w:trPr>
          <w:trHeight w:val="171"/>
        </w:trPr>
        <w:tc>
          <w:tcPr>
            <w:tcW w:w="4698" w:type="dxa"/>
            <w:gridSpan w:val="2"/>
            <w:shd w:val="clear" w:color="auto" w:fill="D9D9D9" w:themeFill="background1" w:themeFillShade="D9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Aztreonam </w:t>
            </w:r>
          </w:p>
        </w:tc>
        <w:tc>
          <w:tcPr>
            <w:tcW w:w="3960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Clindamycin IV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Aztreonam</w:t>
            </w: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Azactam </w:t>
            </w: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Clindamycin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Cleocin </w:t>
            </w:r>
          </w:p>
        </w:tc>
      </w:tr>
      <w:tr w:rsidR="007D0DE1" w:rsidTr="00C636DE">
        <w:trPr>
          <w:trHeight w:val="163"/>
        </w:trPr>
        <w:tc>
          <w:tcPr>
            <w:tcW w:w="4698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DE1" w:rsidTr="00C636DE">
        <w:trPr>
          <w:trHeight w:val="171"/>
        </w:trPr>
        <w:tc>
          <w:tcPr>
            <w:tcW w:w="4698" w:type="dxa"/>
            <w:gridSpan w:val="2"/>
            <w:shd w:val="clear" w:color="auto" w:fill="D9D9D9" w:themeFill="background1" w:themeFillShade="D9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Ciprofloxacin </w:t>
            </w:r>
          </w:p>
        </w:tc>
        <w:tc>
          <w:tcPr>
            <w:tcW w:w="3960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Daptomycin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Ciprofloxacin </w:t>
            </w: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Cipro </w:t>
            </w: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Daptomycin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Cubicin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DE1" w:rsidTr="00C636DE">
        <w:trPr>
          <w:trHeight w:val="309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D9D9D9" w:themeFill="background1" w:themeFillShade="D9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Glycopeptides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Teicoplanin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Targocid 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Vancomycin 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Vancocin 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 xml:space="preserve">Telavancin 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Vibativ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DE1" w:rsidTr="00C636DE">
        <w:trPr>
          <w:trHeight w:val="171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D9D9D9" w:themeFill="background1" w:themeFillShade="D9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Linezolid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Linezolid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Zyvox</w:t>
            </w:r>
          </w:p>
        </w:tc>
      </w:tr>
      <w:tr w:rsidR="007D0DE1" w:rsidTr="00C636DE">
        <w:trPr>
          <w:trHeight w:val="171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D9D9D9" w:themeFill="background1" w:themeFillShade="D9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Macrolides</w:t>
            </w:r>
          </w:p>
        </w:tc>
      </w:tr>
      <w:tr w:rsidR="007D0DE1" w:rsidTr="00C636DE">
        <w:trPr>
          <w:trHeight w:val="171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Cs/>
                <w:sz w:val="22"/>
                <w:szCs w:val="22"/>
              </w:rPr>
              <w:t>Erythromycin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Cs/>
                <w:sz w:val="22"/>
                <w:szCs w:val="22"/>
              </w:rPr>
              <w:t>Erythrocin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Azithromycin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Zithromax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Azithromycin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Xithrone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Azithromycin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Sumamed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shd w:val="clear" w:color="auto" w:fill="D9D9D9" w:themeFill="background1" w:themeFillShade="D9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Penicillins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Ampicillin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Principen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Nafcillin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Nafcil, Nallpen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Oxacillin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Bactocill</w:t>
            </w:r>
          </w:p>
        </w:tc>
      </w:tr>
      <w:tr w:rsidR="007D0DE1" w:rsidTr="00C636DE">
        <w:trPr>
          <w:trHeight w:val="163"/>
        </w:trPr>
        <w:tc>
          <w:tcPr>
            <w:tcW w:w="2988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Penicillin G</w:t>
            </w:r>
          </w:p>
        </w:tc>
        <w:tc>
          <w:tcPr>
            <w:tcW w:w="1890" w:type="dxa"/>
          </w:tcPr>
          <w:p w:rsidR="007D0DE1" w:rsidRPr="007D0DE1" w:rsidRDefault="007D0DE1" w:rsidP="00C636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D0DE1">
              <w:rPr>
                <w:rFonts w:asciiTheme="minorHAnsi" w:hAnsiTheme="minorHAnsi" w:cstheme="minorHAnsi"/>
                <w:sz w:val="22"/>
                <w:szCs w:val="22"/>
              </w:rPr>
              <w:t>Penicillin G</w:t>
            </w:r>
          </w:p>
        </w:tc>
      </w:tr>
    </w:tbl>
    <w:p w:rsidR="007D0DE1" w:rsidRPr="007D0DE1" w:rsidRDefault="007D0DE1">
      <w:pPr>
        <w:rPr>
          <w:b/>
        </w:rPr>
      </w:pPr>
    </w:p>
    <w:sectPr w:rsidR="007D0DE1" w:rsidRPr="007D0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E1"/>
    <w:rsid w:val="0002539E"/>
    <w:rsid w:val="007D0DE1"/>
    <w:rsid w:val="00C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B3D06-14FB-4C52-9D3D-AAE8532B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D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Sharon</dc:creator>
  <cp:keywords/>
  <dc:description/>
  <cp:lastModifiedBy>Stump, Terra</cp:lastModifiedBy>
  <cp:revision>2</cp:revision>
  <dcterms:created xsi:type="dcterms:W3CDTF">2021-02-26T16:45:00Z</dcterms:created>
  <dcterms:modified xsi:type="dcterms:W3CDTF">2021-02-26T16:45:00Z</dcterms:modified>
</cp:coreProperties>
</file>