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3420"/>
        <w:gridCol w:w="1149"/>
        <w:gridCol w:w="3565"/>
        <w:gridCol w:w="1045"/>
        <w:gridCol w:w="4107"/>
      </w:tblGrid>
      <w:tr w:rsidR="00C2255C" w:rsidRPr="003227C7" w:rsidTr="00646F4B">
        <w:trPr>
          <w:trHeight w:val="315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72E19" w:rsidRPr="003227C7" w:rsidRDefault="005F5FA3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</w:t>
            </w:r>
            <w:r w:rsidR="00C2255C"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</w:tr>
      <w:tr w:rsidR="004809E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CREUTZFELDT-JAKOB DISEASE,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MILD,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AGITATION</w:t>
            </w:r>
          </w:p>
        </w:tc>
      </w:tr>
      <w:tr w:rsidR="00A91F6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VARIANT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OTHER BEHAVIORAL DISTURBANCE</w:t>
            </w:r>
          </w:p>
        </w:tc>
      </w:tr>
      <w:tr w:rsidR="00A91F6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F01.C2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PSYCHOTIC DISTURBANCE</w:t>
            </w:r>
          </w:p>
        </w:tc>
      </w:tr>
      <w:tr w:rsidR="00BA7222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MULTIFOCAL LEUKOENCEPHALOPATHY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MOOD DISTURBANCE</w:t>
            </w:r>
          </w:p>
        </w:tc>
      </w:tr>
      <w:tr w:rsidR="004809E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GERSTMANN-STRAUSSLER-SCHEINKER SYNDROME 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ANXIETY</w:t>
            </w:r>
          </w:p>
        </w:tc>
      </w:tr>
      <w:tr w:rsidR="004809E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ATYPICAL VIRUS INFECTIONS OF CENTRAL NERVOUS SYSTEM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DEMENTIA IN OTHER DISEASES CLASSIFIED ELSEWHERE WITHOUT BEHAVIORAL DISTURBANCE, PSYCHOTIC DISTURBANCE, MOOD DISTURBANCE, AND ANXIETY</w:t>
            </w:r>
          </w:p>
        </w:tc>
      </w:tr>
      <w:tr w:rsidR="004809E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ATYPICAL VIRUS INFECTION OF CENTRAL NERVOUS SYSTEM,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 MODERATE,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AGITATION</w:t>
            </w:r>
          </w:p>
        </w:tc>
      </w:tr>
      <w:tr w:rsidR="00A91F6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VASCULAR DEMENTIA WITHOUT BEHAVIORAL DISTURBANCE, PSYCHOTIC DISTURBANCE, MOOD DISTURBANCE, AND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OTHER BEHAVIORAL DISTURBANCE</w:t>
            </w:r>
          </w:p>
        </w:tc>
      </w:tr>
      <w:tr w:rsidR="00A91F6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PSYCHOTIC DISTURBANCE </w:t>
            </w:r>
          </w:p>
        </w:tc>
      </w:tr>
      <w:tr w:rsidR="00A91F6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MOOD DISTURBANCE </w:t>
            </w:r>
          </w:p>
        </w:tc>
      </w:tr>
      <w:tr w:rsidR="00BA7222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ANXIETY</w:t>
            </w:r>
          </w:p>
        </w:tc>
      </w:tr>
      <w:tr w:rsidR="004809E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WITHOUT BEHAVIORAL DISTURBANCE, PSYCHOTIC DISTURBANCE, MOOD DISTURBANCE, AND ANXIETY </w:t>
            </w:r>
          </w:p>
        </w:tc>
      </w:tr>
      <w:tr w:rsidR="004809E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F01.54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SEVERE,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AGITATION</w:t>
            </w:r>
          </w:p>
        </w:tc>
      </w:tr>
      <w:tr w:rsidR="00A91F6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MILD, WITHOUT BEHAVIORAL DISTURBANCE, PSYCHOTIC DISTURBANCE, MOOD DISTURBANCE, AND ANXIETY </w:t>
            </w:r>
          </w:p>
        </w:tc>
      </w:tr>
      <w:tr w:rsidR="00CA012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AGITATION</w:t>
            </w:r>
          </w:p>
        </w:tc>
      </w:tr>
      <w:tr w:rsidR="00A91F6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OTHER BEHAVIORAL DISTURBANCE</w:t>
            </w:r>
          </w:p>
        </w:tc>
      </w:tr>
      <w:tr w:rsidR="00A91F6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PSYCHOTIC DISTURBANCE</w:t>
            </w:r>
          </w:p>
        </w:tc>
      </w:tr>
      <w:tr w:rsidR="00CA012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MODERATE, 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MOOD DISTURBANCE</w:t>
            </w:r>
          </w:p>
        </w:tc>
      </w:tr>
      <w:tr w:rsidR="00CA012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UNSPECIFIED DEMENTIA WITHOUT BEHAVIORAL DISTURBANCE, PSYCHOTIC DISTURBANCE, MOOD DISTURBANCE, AND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ANXIETY</w:t>
            </w:r>
          </w:p>
        </w:tc>
      </w:tr>
      <w:tr w:rsidR="00CA012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MODERATE, WITHOUT BEHAVIORAL DISTURBANCE, PSYCHOTIC DISTURBANCE, MOOD DISTURBANCE, AND ANXIETY </w:t>
            </w:r>
          </w:p>
        </w:tc>
      </w:tr>
      <w:tr w:rsidR="00CA012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OTHER BEHAVIROAL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AGITATION</w:t>
            </w:r>
          </w:p>
        </w:tc>
      </w:tr>
      <w:tr w:rsidR="00CA012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OTHER BEHAVIORAL DISTURBANCE</w:t>
            </w:r>
          </w:p>
        </w:tc>
      </w:tr>
      <w:tr w:rsidR="00CA012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F02.B4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PSYCHOTIC DISTURBANCE</w:t>
            </w:r>
          </w:p>
        </w:tc>
      </w:tr>
      <w:tr w:rsidR="00CA012F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MOOD DISTURBANCE</w:t>
            </w:r>
          </w:p>
        </w:tc>
      </w:tr>
      <w:tr w:rsidR="00646F4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DEPENDENCE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EARLY ONSET</w:t>
            </w:r>
          </w:p>
        </w:tc>
      </w:tr>
      <w:tr w:rsidR="00646F4B" w:rsidRPr="003227C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USE, UNSPECIFIED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LATE ONSET</w:t>
            </w:r>
          </w:p>
        </w:tc>
      </w:tr>
      <w:tr w:rsidR="00646F4B" w:rsidRPr="003227C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ABUSE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ALZHEIMER'S DISEASE</w:t>
            </w:r>
          </w:p>
        </w:tc>
      </w:tr>
      <w:tr w:rsidR="00646F4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DEPENDENCE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DISEASE, UNSPECIFIED</w:t>
            </w:r>
          </w:p>
        </w:tc>
      </w:tr>
      <w:tr w:rsidR="00646F4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USE, UNSPECIFIED WITH INHALANT-INDUCED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PICK'S DISEASE</w:t>
            </w:r>
          </w:p>
        </w:tc>
      </w:tr>
      <w:tr w:rsidR="00646F4B" w:rsidRPr="003227C7" w:rsidTr="00DD15A7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ABUSE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FRONTOTEMPORAL DEMENTIA</w:t>
            </w:r>
          </w:p>
        </w:tc>
      </w:tr>
      <w:tr w:rsidR="00646F4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DEPENDENCE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WITH LEWY BODIES</w:t>
            </w:r>
          </w:p>
        </w:tc>
      </w:tr>
      <w:tr w:rsidR="00646F4B" w:rsidRPr="003227C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DEPENDENCE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USE, UNSPECIFIED WITH PSYCHOACTIVE SUBSTANCE-INDUCED PERSISTING DEMENTIA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G90.3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MULTI-SYSTEM DEGENERATION OF THE AUTONOMIC NERVOUS SYSTEM</w:t>
            </w:r>
          </w:p>
        </w:tc>
      </w:tr>
      <w:tr w:rsidR="00646F4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F10.97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USE, UNSPECIFIED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G23.1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SUPRANUCLEAR OPHTHALMOPLEGIA [STEELE-RICHARDSON-OLSZEWSKI]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4809EB" w:rsidRDefault="004809EB">
      <w:bookmarkStart w:id="0" w:name="_GoBack"/>
      <w:bookmarkEnd w:id="0"/>
    </w:p>
    <w:sectPr w:rsidR="004809EB" w:rsidSect="00372E1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08" w:rsidRDefault="00012D08" w:rsidP="00012D08">
      <w:pPr>
        <w:spacing w:after="0" w:line="240" w:lineRule="auto"/>
      </w:pPr>
      <w:r>
        <w:separator/>
      </w:r>
    </w:p>
  </w:endnote>
  <w:endnote w:type="continuationSeparator" w:id="0">
    <w:p w:rsidR="00012D08" w:rsidRDefault="00012D08" w:rsidP="0001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D" w:rsidRDefault="00C319A5" w:rsidP="0034761D">
    <w:pPr>
      <w:pStyle w:val="Footer"/>
    </w:pPr>
    <w:r>
      <w:t>9/29/23</w:t>
    </w:r>
    <w:r w:rsidR="0034761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sdt>
      <w:sdtPr>
        <w:id w:val="4330996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761D">
          <w:fldChar w:fldCharType="begin"/>
        </w:r>
        <w:r w:rsidR="0034761D">
          <w:instrText xml:space="preserve"> PAGE   \* MERGEFORMAT </w:instrText>
        </w:r>
        <w:r w:rsidR="0034761D">
          <w:fldChar w:fldCharType="separate"/>
        </w:r>
        <w:r w:rsidR="003227C7">
          <w:rPr>
            <w:noProof/>
          </w:rPr>
          <w:t>4</w:t>
        </w:r>
        <w:r w:rsidR="0034761D">
          <w:rPr>
            <w:noProof/>
          </w:rPr>
          <w:fldChar w:fldCharType="end"/>
        </w:r>
      </w:sdtContent>
    </w:sdt>
  </w:p>
  <w:p w:rsidR="00012D08" w:rsidRDefault="00012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08" w:rsidRDefault="00012D08" w:rsidP="00012D08">
      <w:pPr>
        <w:spacing w:after="0" w:line="240" w:lineRule="auto"/>
      </w:pPr>
      <w:r>
        <w:separator/>
      </w:r>
    </w:p>
  </w:footnote>
  <w:footnote w:type="continuationSeparator" w:id="0">
    <w:p w:rsidR="00012D08" w:rsidRDefault="00012D08" w:rsidP="0001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08" w:rsidRPr="00012D08" w:rsidRDefault="00012D08" w:rsidP="00012D08">
    <w:pPr>
      <w:pStyle w:val="Header"/>
      <w:jc w:val="center"/>
      <w:rPr>
        <w:b/>
      </w:rPr>
    </w:pPr>
    <w:r w:rsidRPr="00012D08">
      <w:rPr>
        <w:b/>
      </w:rPr>
      <w:t>Table 10 VHA ICD-10 Dementia Codes</w:t>
    </w:r>
  </w:p>
  <w:p w:rsidR="00012D08" w:rsidRDefault="00012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19"/>
    <w:rsid w:val="00012D08"/>
    <w:rsid w:val="003227C7"/>
    <w:rsid w:val="0034761D"/>
    <w:rsid w:val="00372E19"/>
    <w:rsid w:val="004809EB"/>
    <w:rsid w:val="005F5FA3"/>
    <w:rsid w:val="00646F4B"/>
    <w:rsid w:val="00841A59"/>
    <w:rsid w:val="008B4871"/>
    <w:rsid w:val="00A91F6F"/>
    <w:rsid w:val="00B01C6C"/>
    <w:rsid w:val="00BA7222"/>
    <w:rsid w:val="00C2255C"/>
    <w:rsid w:val="00C319A5"/>
    <w:rsid w:val="00C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8F277-05D2-48AC-B520-BB5CE44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08"/>
  </w:style>
  <w:style w:type="paragraph" w:styleId="Footer">
    <w:name w:val="footer"/>
    <w:basedOn w:val="Normal"/>
    <w:link w:val="Foot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Taylor, Robin</cp:lastModifiedBy>
  <cp:revision>9</cp:revision>
  <dcterms:created xsi:type="dcterms:W3CDTF">2022-09-14T20:17:00Z</dcterms:created>
  <dcterms:modified xsi:type="dcterms:W3CDTF">2023-11-30T21:04:00Z</dcterms:modified>
</cp:coreProperties>
</file>