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8910"/>
      </w:tblGrid>
      <w:tr w:rsidR="00B44326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267C46" w:rsidRDefault="00B44326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Code</w:t>
            </w:r>
            <w:r w:rsidR="007457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4570D" w:rsidRPr="00AB5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System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267C46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Description</w:t>
            </w:r>
          </w:p>
        </w:tc>
      </w:tr>
      <w:tr w:rsidR="00093CA5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093CA5" w:rsidRPr="00267C46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93CA5" w:rsidRPr="00267C46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DIALYSIS</w:t>
            </w:r>
            <w:r w:rsidR="007A056E" w:rsidRPr="00267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PROCEDURE</w:t>
            </w:r>
          </w:p>
        </w:tc>
      </w:tr>
      <w:tr w:rsidR="00B44326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267C46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267C46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[90935]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32E7D"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Hemodialysis procedure with single physician evaluation</w:t>
            </w:r>
          </w:p>
        </w:tc>
      </w:tr>
      <w:tr w:rsidR="00B44326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267C46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267C46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[90937]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32E7D"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Hemodialysis procedure requiring repeated evaluations with or without substantial revision of dialysis prescription</w:t>
            </w:r>
          </w:p>
        </w:tc>
      </w:tr>
      <w:tr w:rsidR="00B44326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267C46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267C46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[90945]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32E7D"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Dialysis procedure other than hemodialysis (e.g. peritoneal, hemofiltration) with single physician evaluation.</w:t>
            </w:r>
          </w:p>
        </w:tc>
      </w:tr>
      <w:tr w:rsidR="00B44326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267C46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267C46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[90947]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32E7D"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Dialysis procedure other than hemodialysis (e.g. peritoneal, hemofiltration) requiring repeated evaluations with or without substantial revision of dialysis prescription</w:t>
            </w:r>
          </w:p>
        </w:tc>
      </w:tr>
      <w:tr w:rsidR="00B44326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267C46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267C46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[90997]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32E7D"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dialysis procedures (e.g. hemoperfusion)</w:t>
            </w:r>
          </w:p>
        </w:tc>
      </w:tr>
      <w:tr w:rsidR="00B44326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267C46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267C46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[90999]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32E7D"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Unlisted dialysis procedure, inpatient or outpatient</w:t>
            </w:r>
          </w:p>
        </w:tc>
      </w:tr>
      <w:tr w:rsidR="00E84A46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E84A46" w:rsidRPr="00267C46" w:rsidRDefault="00E84A46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84A46" w:rsidRPr="00267C46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 w:rsidRPr="00AB5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99512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</w:t>
            </w:r>
            <w:r w:rsidR="003F0C72"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 visit for Hemodialysis</w:t>
            </w:r>
          </w:p>
        </w:tc>
      </w:tr>
      <w:tr w:rsidR="0074570D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74570D" w:rsidRPr="00AB5378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B5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HCPCS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74570D" w:rsidRPr="00AB5378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B5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[G0257] Unscheduled or emergency dialysis treatment for ESRD patient</w:t>
            </w:r>
          </w:p>
        </w:tc>
      </w:tr>
      <w:tr w:rsidR="0074570D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74570D" w:rsidRPr="00AB5378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B5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HCPCS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74570D" w:rsidRPr="00AB5378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B5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[S9339] Home therapy; peritoneal dialysis, administrative services</w:t>
            </w:r>
          </w:p>
        </w:tc>
      </w:tr>
      <w:tr w:rsidR="00B44326" w:rsidRPr="00267C46" w:rsidTr="00D818BA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267C46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267C46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[3E1M39Z] Irrigation of Peritoneal Cavity using Dialysate, Percutaneous Approach</w:t>
            </w:r>
          </w:p>
        </w:tc>
      </w:tr>
      <w:tr w:rsidR="00093CA5" w:rsidRPr="00267C46" w:rsidDel="00B22FDE" w:rsidTr="00093CA5">
        <w:trPr>
          <w:trHeight w:val="305"/>
        </w:trPr>
        <w:tc>
          <w:tcPr>
            <w:tcW w:w="1183" w:type="dxa"/>
            <w:shd w:val="clear" w:color="000000" w:fill="FFFFFF"/>
            <w:noWrap/>
            <w:vAlign w:val="center"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[5A1D00Z] Performance of Urinary Filtration, Single</w:t>
            </w:r>
          </w:p>
        </w:tc>
      </w:tr>
      <w:tr w:rsidR="00093CA5" w:rsidRPr="00267C46" w:rsidTr="00093CA5">
        <w:trPr>
          <w:trHeight w:val="266"/>
        </w:trPr>
        <w:tc>
          <w:tcPr>
            <w:tcW w:w="1183" w:type="dxa"/>
            <w:shd w:val="clear" w:color="000000" w:fill="FFFFFF"/>
            <w:noWrap/>
            <w:vAlign w:val="center"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[5A1D60Z] Performance of Urinary Filtration, Multiple</w:t>
            </w:r>
          </w:p>
        </w:tc>
      </w:tr>
      <w:tr w:rsidR="00093CA5" w:rsidRPr="00267C46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[5A1D70Z] Performance of Urinary Filtration, Intermittent, Less than 6 Hours Per Day</w:t>
            </w:r>
          </w:p>
        </w:tc>
      </w:tr>
      <w:tr w:rsidR="00093CA5" w:rsidRPr="00267C46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[5A1D80Z] Performance of Urinary Filtration, Prolonged Intermittent, 6-18 hours Per Day</w:t>
            </w:r>
          </w:p>
        </w:tc>
      </w:tr>
      <w:tr w:rsidR="00093CA5" w:rsidRPr="00267C46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[5A1D90Z] Performance of Urinary Filtration, Continuous, Greater than 18 hours Per Day</w:t>
            </w:r>
          </w:p>
        </w:tc>
      </w:tr>
      <w:tr w:rsidR="00093CA5" w:rsidRPr="00267C46" w:rsidTr="00093CA5">
        <w:trPr>
          <w:trHeight w:val="64"/>
        </w:trPr>
        <w:tc>
          <w:tcPr>
            <w:tcW w:w="1183" w:type="dxa"/>
            <w:shd w:val="clear" w:color="000000" w:fill="FFFFFF"/>
            <w:noWrap/>
            <w:vAlign w:val="bottom"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ICD9PCS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A5" w:rsidRPr="00267C46" w:rsidRDefault="00E84A46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[39.95] </w:t>
            </w:r>
            <w:r w:rsidR="00093CA5"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Hemodialysis</w:t>
            </w:r>
          </w:p>
        </w:tc>
      </w:tr>
      <w:tr w:rsidR="00093CA5" w:rsidRPr="00267C46" w:rsidTr="004B7DAA">
        <w:trPr>
          <w:trHeight w:val="272"/>
        </w:trPr>
        <w:tc>
          <w:tcPr>
            <w:tcW w:w="118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ICD9PCS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3CA5" w:rsidRPr="00267C46" w:rsidRDefault="00E84A46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[ 54.98] </w:t>
            </w:r>
            <w:r w:rsidR="00093CA5"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Peritoneal dialysis</w:t>
            </w:r>
          </w:p>
        </w:tc>
      </w:tr>
      <w:tr w:rsidR="004B7DAA" w:rsidRPr="00267C46" w:rsidTr="004B7DAA">
        <w:trPr>
          <w:trHeight w:val="267"/>
        </w:trPr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B7DAA" w:rsidRPr="00267C46" w:rsidRDefault="004B7DAA" w:rsidP="004B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B7DAA" w:rsidRPr="00267C46" w:rsidRDefault="004B7DAA" w:rsidP="004B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ESRD</w:t>
            </w:r>
            <w:r w:rsidR="007A056E" w:rsidRPr="00267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DIAGNOSIS </w:t>
            </w:r>
          </w:p>
        </w:tc>
      </w:tr>
      <w:tr w:rsidR="004B7DAA" w:rsidRPr="00267C46" w:rsidTr="004B7DAA">
        <w:trPr>
          <w:trHeight w:val="26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267C46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267C46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[N18.5] Chronic kidney disease, stage 5</w:t>
            </w:r>
          </w:p>
        </w:tc>
      </w:tr>
      <w:tr w:rsidR="004B7DAA" w:rsidRPr="00267C46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267C46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267C46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[N18.6] End stage renal disease</w:t>
            </w:r>
          </w:p>
        </w:tc>
      </w:tr>
      <w:tr w:rsidR="003F0C72" w:rsidRPr="00267C46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72" w:rsidRPr="00267C46" w:rsidRDefault="003F0C72" w:rsidP="003F0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72" w:rsidRPr="00267C46" w:rsidRDefault="003F0C72" w:rsidP="003F0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[Z99.2] Dependence on renal dialysis</w:t>
            </w:r>
          </w:p>
        </w:tc>
      </w:tr>
      <w:tr w:rsidR="004B7DAA" w:rsidRPr="00267C46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267C46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ICD9CM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267C46" w:rsidRDefault="003F0C72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[585.5] </w:t>
            </w:r>
            <w:r w:rsidR="004B7DAA"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Chronic kidney disease, Stage V</w:t>
            </w:r>
          </w:p>
        </w:tc>
      </w:tr>
      <w:tr w:rsidR="004B7DAA" w:rsidRPr="00267C46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267C46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ICD9CM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267C46" w:rsidRDefault="003F0C72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[585.6] </w:t>
            </w:r>
            <w:r w:rsidR="004B7DAA"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 stage renal disease</w:t>
            </w:r>
          </w:p>
        </w:tc>
      </w:tr>
      <w:tr w:rsidR="004B7DAA" w:rsidRPr="003F0C72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267C46" w:rsidRDefault="003F0C72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ICD9CM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3F0C72" w:rsidRDefault="003F0C72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[V45.11] Renal dialysis status</w:t>
            </w:r>
          </w:p>
        </w:tc>
      </w:tr>
    </w:tbl>
    <w:p w:rsidR="00B44326" w:rsidRDefault="00B44326" w:rsidP="00B44326">
      <w:bookmarkStart w:id="0" w:name="_GoBack"/>
      <w:bookmarkEnd w:id="0"/>
    </w:p>
    <w:sectPr w:rsidR="00B44326" w:rsidSect="00D818BA">
      <w:headerReference w:type="default" r:id="rId6"/>
      <w:footerReference w:type="default" r:id="rId7"/>
      <w:pgSz w:w="12240" w:h="15840"/>
      <w:pgMar w:top="1368" w:right="1080" w:bottom="1296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CB" w:rsidRDefault="00F353CB" w:rsidP="00647A37">
      <w:pPr>
        <w:spacing w:after="0" w:line="240" w:lineRule="auto"/>
      </w:pPr>
      <w:r>
        <w:separator/>
      </w:r>
    </w:p>
  </w:endnote>
  <w:end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358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3CB" w:rsidRDefault="005248AE">
        <w:pPr>
          <w:pStyle w:val="Footer"/>
          <w:jc w:val="right"/>
        </w:pPr>
        <w:r>
          <w:t>9/21/22</w:t>
        </w:r>
        <w:r w:rsidR="00D818BA">
          <w:t xml:space="preserve">                                                                                                                                                                                      </w:t>
        </w:r>
        <w:r w:rsidR="00F353CB">
          <w:fldChar w:fldCharType="begin"/>
        </w:r>
        <w:r w:rsidR="00F353CB">
          <w:instrText xml:space="preserve"> PAGE   \* MERGEFORMAT </w:instrText>
        </w:r>
        <w:r w:rsidR="00F353CB">
          <w:fldChar w:fldCharType="separate"/>
        </w:r>
        <w:r w:rsidR="00AB5378">
          <w:rPr>
            <w:noProof/>
          </w:rPr>
          <w:t>1</w:t>
        </w:r>
        <w:r w:rsidR="00F353CB">
          <w:rPr>
            <w:noProof/>
          </w:rPr>
          <w:fldChar w:fldCharType="end"/>
        </w:r>
      </w:p>
    </w:sdtContent>
  </w:sdt>
  <w:p w:rsidR="00F353CB" w:rsidRDefault="00F353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CB" w:rsidRDefault="00F353CB" w:rsidP="00647A37">
      <w:pPr>
        <w:spacing w:after="0" w:line="240" w:lineRule="auto"/>
      </w:pPr>
      <w:r>
        <w:separator/>
      </w:r>
    </w:p>
  </w:footnote>
  <w:foot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8BA" w:rsidRDefault="00D818BA" w:rsidP="00D818BA">
    <w:pPr>
      <w:spacing w:after="0" w:line="240" w:lineRule="auto"/>
      <w:jc w:val="center"/>
      <w:rPr>
        <w:b/>
      </w:rPr>
    </w:pPr>
  </w:p>
  <w:p w:rsidR="00D818BA" w:rsidRDefault="00D818BA" w:rsidP="00D818BA">
    <w:pPr>
      <w:spacing w:after="0" w:line="240" w:lineRule="auto"/>
      <w:jc w:val="center"/>
      <w:rPr>
        <w:b/>
      </w:rPr>
    </w:pPr>
  </w:p>
  <w:p w:rsidR="00D818BA" w:rsidRDefault="00D818BA" w:rsidP="00D818BA">
    <w:pPr>
      <w:spacing w:after="0" w:line="240" w:lineRule="auto"/>
      <w:jc w:val="center"/>
      <w:rPr>
        <w:b/>
      </w:rPr>
    </w:pPr>
  </w:p>
  <w:p w:rsidR="00D818BA" w:rsidRDefault="00D818BA" w:rsidP="00D818BA">
    <w:pPr>
      <w:spacing w:after="0" w:line="240" w:lineRule="auto"/>
      <w:jc w:val="center"/>
      <w:rPr>
        <w:b/>
        <w:caps/>
      </w:rPr>
    </w:pPr>
    <w:r>
      <w:rPr>
        <w:b/>
      </w:rPr>
      <w:t xml:space="preserve">CGPI </w:t>
    </w:r>
    <w:r w:rsidR="005A3F3F" w:rsidRPr="00AB5378">
      <w:rPr>
        <w:b/>
        <w:highlight w:val="yellow"/>
      </w:rPr>
      <w:t>Diabetes Module</w:t>
    </w:r>
    <w:r w:rsidR="005A3F3F">
      <w:rPr>
        <w:b/>
      </w:rPr>
      <w:t xml:space="preserve">, </w:t>
    </w:r>
    <w:r w:rsidRPr="00AB5378">
      <w:rPr>
        <w:b/>
      </w:rPr>
      <w:t xml:space="preserve">Table </w:t>
    </w:r>
    <w:r w:rsidR="00267C46" w:rsidRPr="00AB5378">
      <w:rPr>
        <w:b/>
      </w:rPr>
      <w:t>9</w:t>
    </w:r>
    <w:r>
      <w:rPr>
        <w:b/>
      </w:rPr>
      <w:t xml:space="preserve"> ESRD and Dialysis</w:t>
    </w:r>
  </w:p>
  <w:p w:rsidR="00D818BA" w:rsidRDefault="00D818BA" w:rsidP="00AB5378">
    <w:r w:rsidRPr="001330EA">
      <w:rPr>
        <w:b/>
      </w:rPr>
      <w:t xml:space="preserve">Per HEDIS specifications, the following are acceptable disorders included </w:t>
    </w:r>
    <w:r w:rsidRPr="00AB5378">
      <w:rPr>
        <w:b/>
        <w:highlight w:val="yellow"/>
      </w:rPr>
      <w:t>in question</w:t>
    </w:r>
    <w:r>
      <w:rPr>
        <w:b/>
      </w:rPr>
      <w:t xml:space="preserve"> RENALDIS</w:t>
    </w:r>
    <w:r w:rsidR="00AB5378">
      <w:rPr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26"/>
    <w:rsid w:val="00005E6B"/>
    <w:rsid w:val="0002254F"/>
    <w:rsid w:val="00093CA5"/>
    <w:rsid w:val="00146BD4"/>
    <w:rsid w:val="00187B65"/>
    <w:rsid w:val="001D2876"/>
    <w:rsid w:val="002474A6"/>
    <w:rsid w:val="00267C46"/>
    <w:rsid w:val="003527CF"/>
    <w:rsid w:val="00390D00"/>
    <w:rsid w:val="003F0C72"/>
    <w:rsid w:val="00417BFA"/>
    <w:rsid w:val="004A3542"/>
    <w:rsid w:val="004B7DAA"/>
    <w:rsid w:val="004E7D7A"/>
    <w:rsid w:val="005248AE"/>
    <w:rsid w:val="00532E7D"/>
    <w:rsid w:val="005553B2"/>
    <w:rsid w:val="00573C89"/>
    <w:rsid w:val="00592AC4"/>
    <w:rsid w:val="005A376B"/>
    <w:rsid w:val="005A3F3F"/>
    <w:rsid w:val="005B6266"/>
    <w:rsid w:val="0060502F"/>
    <w:rsid w:val="00642A4E"/>
    <w:rsid w:val="00647A37"/>
    <w:rsid w:val="00647A59"/>
    <w:rsid w:val="006F10D2"/>
    <w:rsid w:val="007448FF"/>
    <w:rsid w:val="0074570D"/>
    <w:rsid w:val="007766C1"/>
    <w:rsid w:val="007A056E"/>
    <w:rsid w:val="007F0A5D"/>
    <w:rsid w:val="0081768A"/>
    <w:rsid w:val="00882AFB"/>
    <w:rsid w:val="008B3B82"/>
    <w:rsid w:val="0093212A"/>
    <w:rsid w:val="009345AA"/>
    <w:rsid w:val="009A646C"/>
    <w:rsid w:val="009F7BF7"/>
    <w:rsid w:val="00A95948"/>
    <w:rsid w:val="00A9650A"/>
    <w:rsid w:val="00AA7ACA"/>
    <w:rsid w:val="00AB5378"/>
    <w:rsid w:val="00AC6E86"/>
    <w:rsid w:val="00B1348E"/>
    <w:rsid w:val="00B44326"/>
    <w:rsid w:val="00BA4A81"/>
    <w:rsid w:val="00BC00F2"/>
    <w:rsid w:val="00C7211C"/>
    <w:rsid w:val="00C95C82"/>
    <w:rsid w:val="00CA3EC0"/>
    <w:rsid w:val="00CE5479"/>
    <w:rsid w:val="00D7426B"/>
    <w:rsid w:val="00D818BA"/>
    <w:rsid w:val="00E10CD1"/>
    <w:rsid w:val="00E35B0E"/>
    <w:rsid w:val="00E84A46"/>
    <w:rsid w:val="00F353CB"/>
    <w:rsid w:val="00F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764B8FD-6A41-4D7B-A740-781C892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  <w:style w:type="paragraph" w:styleId="BalloonText">
    <w:name w:val="Balloon Text"/>
    <w:basedOn w:val="Normal"/>
    <w:link w:val="BalloonTextChar"/>
    <w:uiPriority w:val="99"/>
    <w:semiHidden/>
    <w:unhideWhenUsed/>
    <w:rsid w:val="0074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Sites, Anna</cp:lastModifiedBy>
  <cp:revision>11</cp:revision>
  <dcterms:created xsi:type="dcterms:W3CDTF">2020-12-15T23:54:00Z</dcterms:created>
  <dcterms:modified xsi:type="dcterms:W3CDTF">2022-10-04T21:01:00Z</dcterms:modified>
</cp:coreProperties>
</file>