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CE03E8" w:rsidTr="00CC4EF2">
        <w:tc>
          <w:tcPr>
            <w:tcW w:w="14493" w:type="dxa"/>
            <w:gridSpan w:val="5"/>
            <w:tcBorders>
              <w:top w:val="single" w:sz="4" w:space="0" w:color="auto"/>
              <w:left w:val="single" w:sz="4" w:space="0" w:color="auto"/>
              <w:bottom w:val="single" w:sz="4" w:space="0" w:color="auto"/>
              <w:right w:val="single" w:sz="4" w:space="0" w:color="auto"/>
            </w:tcBorders>
          </w:tcPr>
          <w:p w:rsidR="00350A9E" w:rsidRPr="00CE03E8" w:rsidRDefault="00DE7DB2" w:rsidP="00350A9E">
            <w:pPr>
              <w:rPr>
                <w:b/>
              </w:rPr>
            </w:pPr>
            <w:r w:rsidRPr="00CE03E8">
              <w:rPr>
                <w:b/>
              </w:rPr>
              <w:t xml:space="preserve">Enable if </w:t>
            </w:r>
            <w:proofErr w:type="spellStart"/>
            <w:r w:rsidR="00350A9E" w:rsidRPr="00CE03E8">
              <w:rPr>
                <w:b/>
              </w:rPr>
              <w:t>catnum</w:t>
            </w:r>
            <w:proofErr w:type="spellEnd"/>
            <w:r w:rsidR="00350A9E" w:rsidRPr="00CE03E8">
              <w:rPr>
                <w:b/>
              </w:rPr>
              <w:t xml:space="preserve"> = 50 </w:t>
            </w:r>
            <w:r w:rsidR="009712EC">
              <w:rPr>
                <w:b/>
              </w:rPr>
              <w:t xml:space="preserve">or </w:t>
            </w:r>
            <w:r w:rsidR="009712EC" w:rsidRPr="009712EC">
              <w:rPr>
                <w:b/>
                <w:highlight w:val="yellow"/>
              </w:rPr>
              <w:t>54</w:t>
            </w:r>
            <w:r w:rsidR="009712EC">
              <w:rPr>
                <w:b/>
              </w:rPr>
              <w:t xml:space="preserve"> </w:t>
            </w:r>
            <w:r w:rsidR="00350A9E" w:rsidRPr="00CE03E8">
              <w:rPr>
                <w:b/>
              </w:rPr>
              <w:t xml:space="preserve">AND facility = 529, 568, 632, 646, 648, or 672 AND </w:t>
            </w:r>
            <w:proofErr w:type="spellStart"/>
            <w:r w:rsidR="00350A9E" w:rsidRPr="00CE03E8">
              <w:rPr>
                <w:b/>
              </w:rPr>
              <w:t>wichnxus</w:t>
            </w:r>
            <w:proofErr w:type="spellEnd"/>
            <w:r w:rsidR="00350A9E" w:rsidRPr="00CE03E8">
              <w:rPr>
                <w:b/>
              </w:rPr>
              <w:t xml:space="preserve"> = 323, 303, 305, 306, 309, 312, 322 or 350; OR</w:t>
            </w:r>
          </w:p>
          <w:p w:rsidR="00DE7DB2" w:rsidRPr="00CE03E8" w:rsidRDefault="00350A9E" w:rsidP="00350A9E">
            <w:pPr>
              <w:rPr>
                <w:b/>
              </w:rPr>
            </w:pPr>
            <w:r w:rsidRPr="00CE03E8">
              <w:rPr>
                <w:b/>
              </w:rPr>
              <w:t xml:space="preserve">If </w:t>
            </w:r>
            <w:proofErr w:type="spellStart"/>
            <w:r w:rsidRPr="00CE03E8">
              <w:rPr>
                <w:b/>
              </w:rPr>
              <w:t>catnum</w:t>
            </w:r>
            <w:proofErr w:type="spellEnd"/>
            <w:r w:rsidRPr="00CE03E8">
              <w:rPr>
                <w:b/>
              </w:rPr>
              <w:t xml:space="preserve"> = 51 AND facility = 529, 568, 632, 646, 648, or 672 AND </w:t>
            </w:r>
            <w:proofErr w:type="spellStart"/>
            <w:r w:rsidRPr="00CE03E8">
              <w:rPr>
                <w:b/>
              </w:rPr>
              <w:t>wichnxus</w:t>
            </w:r>
            <w:proofErr w:type="spellEnd"/>
            <w:r w:rsidRPr="00CE03E8">
              <w:rPr>
                <w:b/>
              </w:rPr>
              <w:t xml:space="preserve"> = 503, 509, 552, 560, 562, 576</w:t>
            </w:r>
          </w:p>
        </w:tc>
      </w:tr>
      <w:tr w:rsidR="00DE7DB2" w:rsidRPr="00CE03E8" w:rsidTr="00B57D95">
        <w:tc>
          <w:tcPr>
            <w:tcW w:w="647" w:type="dxa"/>
            <w:tcBorders>
              <w:top w:val="single" w:sz="4" w:space="0" w:color="auto"/>
              <w:left w:val="single" w:sz="4" w:space="0" w:color="auto"/>
              <w:bottom w:val="single" w:sz="4" w:space="0" w:color="auto"/>
              <w:right w:val="single" w:sz="4" w:space="0" w:color="auto"/>
            </w:tcBorders>
          </w:tcPr>
          <w:p w:rsidR="00DE7DB2" w:rsidRPr="00CE03E8" w:rsidRDefault="00DE7DB2" w:rsidP="00E874BC">
            <w:pPr>
              <w:jc w:val="center"/>
            </w:pPr>
            <w:r w:rsidRPr="00CE03E8">
              <w:t>1</w:t>
            </w:r>
          </w:p>
        </w:tc>
        <w:tc>
          <w:tcPr>
            <w:tcW w:w="1105" w:type="dxa"/>
            <w:tcBorders>
              <w:top w:val="single" w:sz="4" w:space="0" w:color="auto"/>
              <w:left w:val="single" w:sz="4" w:space="0" w:color="auto"/>
              <w:bottom w:val="single" w:sz="4" w:space="0" w:color="auto"/>
              <w:right w:val="single" w:sz="4" w:space="0" w:color="auto"/>
            </w:tcBorders>
          </w:tcPr>
          <w:p w:rsidR="00DE7DB2" w:rsidRPr="00CE03E8" w:rsidRDefault="00DE7DB2" w:rsidP="00E874BC">
            <w:pPr>
              <w:jc w:val="center"/>
              <w:rPr>
                <w:sz w:val="20"/>
                <w:szCs w:val="20"/>
              </w:rPr>
            </w:pPr>
            <w:proofErr w:type="spellStart"/>
            <w:r w:rsidRPr="00CE03E8">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DE7DB2" w:rsidRPr="00CE03E8" w:rsidRDefault="00DE7DB2" w:rsidP="00E874BC">
            <w:r w:rsidRPr="00CE03E8">
              <w:t xml:space="preserve">At the most recent outpatient clinic visit, is there evidence in the medical record that the physician/APN/PA, pharmacist, or nurse reviewed the patient’s list of medications and/or active medication list in the record </w:t>
            </w:r>
            <w:r w:rsidRPr="00CE03E8">
              <w:rPr>
                <w:u w:val="single"/>
              </w:rPr>
              <w:t>with</w:t>
            </w:r>
            <w:r w:rsidRPr="00CE03E8">
              <w:t xml:space="preserve"> the patient/caregiver? </w:t>
            </w:r>
          </w:p>
          <w:p w:rsidR="00DE7DB2" w:rsidRPr="00CE03E8" w:rsidRDefault="00DE7DB2" w:rsidP="00E874BC">
            <w:r w:rsidRPr="00CE03E8">
              <w:t>1.  Yes</w:t>
            </w:r>
          </w:p>
          <w:p w:rsidR="00DE7DB2" w:rsidRPr="00CE03E8" w:rsidRDefault="00DE7DB2" w:rsidP="00E874BC">
            <w:r w:rsidRPr="00CE03E8">
              <w:t>2.  No</w:t>
            </w:r>
          </w:p>
          <w:p w:rsidR="00DE7DB2" w:rsidRPr="00CE03E8" w:rsidRDefault="00DE7DB2" w:rsidP="00E874BC">
            <w:pPr>
              <w:ind w:left="288" w:hanging="288"/>
            </w:pPr>
            <w:r w:rsidRPr="00CE03E8">
              <w:t xml:space="preserve">3.  Documented medications were not currently prescribed for the patient </w:t>
            </w:r>
          </w:p>
          <w:p w:rsidR="00DE7DB2" w:rsidRPr="00CE03E8" w:rsidRDefault="00DE7DB2" w:rsidP="00E874BC"/>
        </w:tc>
        <w:tc>
          <w:tcPr>
            <w:tcW w:w="1980" w:type="dxa"/>
            <w:tcBorders>
              <w:top w:val="single" w:sz="4" w:space="0" w:color="auto"/>
              <w:left w:val="single" w:sz="4" w:space="0" w:color="auto"/>
              <w:bottom w:val="single" w:sz="4" w:space="0" w:color="auto"/>
              <w:right w:val="single" w:sz="4" w:space="0" w:color="auto"/>
            </w:tcBorders>
          </w:tcPr>
          <w:p w:rsidR="00DE7DB2" w:rsidRPr="00CE03E8" w:rsidRDefault="00DE7DB2" w:rsidP="00E874BC">
            <w:pPr>
              <w:jc w:val="center"/>
              <w:rPr>
                <w:sz w:val="20"/>
                <w:szCs w:val="20"/>
              </w:rPr>
            </w:pPr>
            <w:r w:rsidRPr="00CE03E8">
              <w:rPr>
                <w:sz w:val="20"/>
                <w:szCs w:val="20"/>
              </w:rPr>
              <w:t>1,2,3</w:t>
            </w:r>
          </w:p>
          <w:p w:rsidR="00DE7DB2" w:rsidRPr="00CE03E8" w:rsidRDefault="00DE7DB2" w:rsidP="00E874BC">
            <w:pPr>
              <w:jc w:val="center"/>
              <w:rPr>
                <w:sz w:val="20"/>
                <w:szCs w:val="20"/>
              </w:rPr>
            </w:pPr>
            <w:r w:rsidRPr="00CE03E8">
              <w:rPr>
                <w:sz w:val="20"/>
                <w:szCs w:val="20"/>
              </w:rPr>
              <w:t xml:space="preserve">If 1 or 3, auto-fill </w:t>
            </w:r>
            <w:proofErr w:type="spellStart"/>
            <w:r w:rsidRPr="00CE03E8">
              <w:rPr>
                <w:sz w:val="20"/>
                <w:szCs w:val="20"/>
              </w:rPr>
              <w:t>opnolist</w:t>
            </w:r>
            <w:proofErr w:type="spellEnd"/>
            <w:r w:rsidRPr="00CE03E8">
              <w:rPr>
                <w:sz w:val="20"/>
                <w:szCs w:val="20"/>
              </w:rPr>
              <w:t xml:space="preserve"> as 95</w:t>
            </w:r>
          </w:p>
          <w:p w:rsidR="00DE7DB2" w:rsidRPr="00CE03E8" w:rsidRDefault="00DE7DB2" w:rsidP="00E874BC">
            <w:pPr>
              <w:jc w:val="center"/>
              <w:rPr>
                <w:sz w:val="20"/>
                <w:szCs w:val="20"/>
              </w:rPr>
            </w:pPr>
            <w:r w:rsidRPr="00CE03E8">
              <w:rPr>
                <w:sz w:val="20"/>
                <w:szCs w:val="20"/>
              </w:rPr>
              <w:t xml:space="preserve">If 1, go to </w:t>
            </w:r>
            <w:proofErr w:type="spellStart"/>
            <w:r w:rsidRPr="00CE03E8">
              <w:rPr>
                <w:sz w:val="20"/>
                <w:szCs w:val="20"/>
              </w:rPr>
              <w:t>opdiscrp</w:t>
            </w:r>
            <w:proofErr w:type="spellEnd"/>
          </w:p>
          <w:p w:rsidR="00DE7DB2" w:rsidRPr="00CE03E8" w:rsidRDefault="00DE7DB2" w:rsidP="00E874BC">
            <w:pPr>
              <w:jc w:val="center"/>
              <w:rPr>
                <w:sz w:val="20"/>
                <w:szCs w:val="20"/>
              </w:rPr>
            </w:pPr>
            <w:r w:rsidRPr="00CE03E8">
              <w:rPr>
                <w:sz w:val="20"/>
                <w:szCs w:val="20"/>
              </w:rPr>
              <w:t xml:space="preserve">If 3, go to </w:t>
            </w:r>
            <w:proofErr w:type="spellStart"/>
            <w:r w:rsidRPr="00CE03E8">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DE7DB2" w:rsidRPr="00CE03E8" w:rsidRDefault="00DE7DB2" w:rsidP="00E874BC">
            <w:pPr>
              <w:rPr>
                <w:b/>
                <w:sz w:val="20"/>
                <w:szCs w:val="20"/>
              </w:rPr>
            </w:pPr>
            <w:r w:rsidRPr="00CE03E8">
              <w:rPr>
                <w:b/>
                <w:sz w:val="20"/>
                <w:szCs w:val="20"/>
              </w:rPr>
              <w:t xml:space="preserve">Outpatient clinic encounter = Includes NEXUS clinics and specialty clinics.  For the purposes of this question, do not include psychology group visits, ED visits, or urgent care visits.  </w:t>
            </w:r>
          </w:p>
          <w:p w:rsidR="00DE7DB2" w:rsidRPr="00CE03E8" w:rsidRDefault="00DE7DB2" w:rsidP="00E874BC">
            <w:pPr>
              <w:rPr>
                <w:b/>
                <w:sz w:val="20"/>
                <w:szCs w:val="20"/>
              </w:rPr>
            </w:pPr>
            <w:r w:rsidRPr="00CE03E8">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p>
          <w:p w:rsidR="00DE7DB2" w:rsidRPr="00CE03E8" w:rsidRDefault="00DE7DB2" w:rsidP="00E874BC">
            <w:pPr>
              <w:rPr>
                <w:sz w:val="20"/>
                <w:szCs w:val="20"/>
              </w:rPr>
            </w:pPr>
            <w:r w:rsidRPr="00CE03E8">
              <w:rPr>
                <w:sz w:val="20"/>
                <w:szCs w:val="20"/>
              </w:rPr>
              <w:t>Select “1” if:</w:t>
            </w:r>
          </w:p>
          <w:p w:rsidR="00DE7DB2" w:rsidRPr="00CE03E8" w:rsidRDefault="00DE7DB2" w:rsidP="00E874BC">
            <w:pPr>
              <w:rPr>
                <w:sz w:val="20"/>
                <w:szCs w:val="20"/>
              </w:rPr>
            </w:pPr>
            <w:r w:rsidRPr="00CE03E8">
              <w:rPr>
                <w:sz w:val="20"/>
                <w:szCs w:val="20"/>
              </w:rPr>
              <w:t xml:space="preserve">There is documentation that the clinical staff reviewed the patient’s list of medications and/or active medication list in the record with the patient/caregiver.   </w:t>
            </w:r>
          </w:p>
          <w:p w:rsidR="00DE7DB2" w:rsidRPr="00CE03E8" w:rsidRDefault="00DE7DB2" w:rsidP="00E874BC">
            <w:pPr>
              <w:rPr>
                <w:sz w:val="20"/>
                <w:szCs w:val="20"/>
              </w:rPr>
            </w:pPr>
            <w:r w:rsidRPr="00CE03E8">
              <w:rPr>
                <w:sz w:val="20"/>
                <w:szCs w:val="20"/>
              </w:rPr>
              <w:t xml:space="preserve">If the documentation does not indicate that the patient/caregiver was involved in the review of the medication list, select “2.”  For example, physician noted, “Active med list reviewed.  No changes noted.”  </w:t>
            </w:r>
          </w:p>
          <w:p w:rsidR="00DE7DB2" w:rsidRPr="00CE03E8" w:rsidRDefault="00DE7DB2" w:rsidP="00E874BC">
            <w:pPr>
              <w:rPr>
                <w:sz w:val="20"/>
                <w:szCs w:val="20"/>
              </w:rPr>
            </w:pPr>
            <w:r w:rsidRPr="00CE03E8">
              <w:rPr>
                <w:sz w:val="20"/>
                <w:szCs w:val="20"/>
              </w:rPr>
              <w:t>Select “3” only if there is explicit documentation that the patient was not currently prescribed any medications at the time of the most recent outpatient clinic visit.</w:t>
            </w:r>
          </w:p>
          <w:p w:rsidR="00DE7DB2" w:rsidRPr="00CE03E8" w:rsidRDefault="00DE7DB2" w:rsidP="00E874BC">
            <w:pPr>
              <w:rPr>
                <w:sz w:val="20"/>
                <w:szCs w:val="20"/>
              </w:rPr>
            </w:pPr>
            <w:r w:rsidRPr="00CE03E8">
              <w:rPr>
                <w:sz w:val="20"/>
                <w:szCs w:val="20"/>
              </w:rPr>
              <w:t xml:space="preserve">Suggested data sources:  clinic note, clinical pharmacy note,                                                                         electronic recording (e.g. APHID ) </w:t>
            </w:r>
          </w:p>
        </w:tc>
      </w:tr>
    </w:tbl>
    <w:p w:rsidR="00B57D95" w:rsidRPr="00CE03E8" w:rsidRDefault="00B57D95">
      <w:r w:rsidRPr="00CE03E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CE03E8" w:rsidTr="00B57D95">
        <w:tc>
          <w:tcPr>
            <w:tcW w:w="647"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pPr>
            <w:r w:rsidRPr="00CE03E8">
              <w:lastRenderedPageBreak/>
              <w:br w:type="page"/>
            </w:r>
            <w:r w:rsidR="00B57D95" w:rsidRPr="00CE03E8">
              <w:t>2</w:t>
            </w:r>
          </w:p>
        </w:tc>
        <w:tc>
          <w:tcPr>
            <w:tcW w:w="110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proofErr w:type="spellStart"/>
            <w:r w:rsidRPr="00CE03E8">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E03E8" w:rsidRDefault="007938CE" w:rsidP="00B57D95">
            <w:r w:rsidRPr="00CE03E8">
              <w:t>At the most recent outpatient clinic visit, did the clinical record document one of the following reasons why the medication list was not reviewed with the patient/caregiver?</w:t>
            </w:r>
          </w:p>
          <w:p w:rsidR="007938CE" w:rsidRPr="00CE03E8" w:rsidRDefault="007938CE" w:rsidP="007938CE">
            <w:pPr>
              <w:numPr>
                <w:ilvl w:val="0"/>
                <w:numId w:val="1"/>
              </w:numPr>
            </w:pPr>
            <w:r w:rsidRPr="00CE03E8">
              <w:t>Documentation in the record indicates that an emergent, life-threatening situation existed with this patient prohibiting completion of medication reconciliation at this time</w:t>
            </w:r>
          </w:p>
          <w:p w:rsidR="007938CE" w:rsidRPr="00CE03E8" w:rsidRDefault="007938CE" w:rsidP="007938CE">
            <w:pPr>
              <w:numPr>
                <w:ilvl w:val="0"/>
                <w:numId w:val="1"/>
              </w:numPr>
            </w:pPr>
            <w:r w:rsidRPr="00CE03E8">
              <w:t>Documentation that the patient/caregiver was unable to confirm the medications AND attempts at contacting caregivers and/or family were unsuccessful.</w:t>
            </w:r>
          </w:p>
          <w:p w:rsidR="007938CE" w:rsidRPr="00CE03E8" w:rsidRDefault="007938CE" w:rsidP="007938CE">
            <w:pPr>
              <w:numPr>
                <w:ilvl w:val="0"/>
                <w:numId w:val="1"/>
              </w:numPr>
            </w:pPr>
            <w:r w:rsidRPr="00CE03E8">
              <w:t xml:space="preserve">Documentation that the patient was unable to confirm their medications. </w:t>
            </w:r>
          </w:p>
          <w:p w:rsidR="007938CE" w:rsidRPr="00CE03E8" w:rsidRDefault="007938CE" w:rsidP="00B57D95">
            <w:r w:rsidRPr="00CE03E8">
              <w:t>1.  Yes</w:t>
            </w:r>
          </w:p>
          <w:p w:rsidR="007938CE" w:rsidRPr="00CE03E8" w:rsidRDefault="007938CE" w:rsidP="00B57D95">
            <w:r w:rsidRPr="00CE03E8">
              <w:t>2.  No</w:t>
            </w:r>
          </w:p>
          <w:p w:rsidR="007938CE" w:rsidRPr="00CE03E8" w:rsidRDefault="007938CE" w:rsidP="00B57D95">
            <w:r w:rsidRPr="00CE03E8">
              <w:t>95.Not applicable</w:t>
            </w:r>
          </w:p>
        </w:tc>
        <w:tc>
          <w:tcPr>
            <w:tcW w:w="1980"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r w:rsidRPr="00CE03E8">
              <w:rPr>
                <w:sz w:val="20"/>
                <w:szCs w:val="20"/>
              </w:rPr>
              <w:t>1,2,95</w:t>
            </w:r>
          </w:p>
          <w:p w:rsidR="007938CE" w:rsidRPr="00CE03E8" w:rsidRDefault="007938CE" w:rsidP="00B57D95">
            <w:pPr>
              <w:jc w:val="center"/>
              <w:rPr>
                <w:sz w:val="20"/>
                <w:szCs w:val="20"/>
              </w:rPr>
            </w:pPr>
            <w:r w:rsidRPr="00CE03E8">
              <w:rPr>
                <w:sz w:val="20"/>
                <w:szCs w:val="20"/>
              </w:rPr>
              <w:t xml:space="preserve">Will be auto-filled as 95 if </w:t>
            </w:r>
            <w:proofErr w:type="spellStart"/>
            <w:r w:rsidRPr="00CE03E8">
              <w:rPr>
                <w:sz w:val="20"/>
                <w:szCs w:val="20"/>
              </w:rPr>
              <w:t>optmed</w:t>
            </w:r>
            <w:proofErr w:type="spellEnd"/>
            <w:r w:rsidRPr="00CE03E8">
              <w:rPr>
                <w:sz w:val="20"/>
                <w:szCs w:val="20"/>
              </w:rPr>
              <w:t xml:space="preserve"> = 1 or 3</w:t>
            </w:r>
          </w:p>
          <w:p w:rsidR="007938CE" w:rsidRPr="00CE03E8" w:rsidRDefault="007938CE" w:rsidP="00B57D95">
            <w:pPr>
              <w:jc w:val="center"/>
              <w:rPr>
                <w:sz w:val="20"/>
                <w:szCs w:val="20"/>
              </w:rPr>
            </w:pPr>
            <w:r w:rsidRPr="00CE03E8">
              <w:rPr>
                <w:sz w:val="20"/>
                <w:szCs w:val="20"/>
              </w:rPr>
              <w:t xml:space="preserve">If 1 or 2, go to </w:t>
            </w:r>
            <w:proofErr w:type="spellStart"/>
            <w:r w:rsidRPr="00CE03E8">
              <w:rPr>
                <w:sz w:val="20"/>
                <w:szCs w:val="20"/>
              </w:rPr>
              <w:t>opmedlst</w:t>
            </w:r>
            <w:proofErr w:type="spellEnd"/>
          </w:p>
          <w:p w:rsidR="007938CE" w:rsidRPr="00CE03E8" w:rsidRDefault="007938CE" w:rsidP="00B57D95">
            <w:pPr>
              <w:jc w:val="center"/>
              <w:rPr>
                <w:sz w:val="20"/>
                <w:szCs w:val="20"/>
              </w:rPr>
            </w:pPr>
          </w:p>
          <w:p w:rsidR="007938CE" w:rsidRPr="00CE03E8"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rPr>
                <w:b/>
                <w:sz w:val="20"/>
                <w:szCs w:val="20"/>
              </w:rPr>
            </w:pPr>
            <w:r w:rsidRPr="00CE03E8">
              <w:rPr>
                <w:b/>
                <w:sz w:val="20"/>
                <w:szCs w:val="20"/>
              </w:rPr>
              <w:t>Answer “1” only if one of the reasons listed is documented at the time of the most recent outpatient clinic visit.</w:t>
            </w:r>
          </w:p>
          <w:p w:rsidR="007938CE" w:rsidRPr="00CE03E8" w:rsidRDefault="007938CE" w:rsidP="00B57D95">
            <w:pPr>
              <w:rPr>
                <w:sz w:val="20"/>
                <w:szCs w:val="20"/>
              </w:rPr>
            </w:pPr>
            <w:r w:rsidRPr="00CE03E8">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CE03E8" w:rsidRDefault="007938CE" w:rsidP="00B57D95">
            <w:pPr>
              <w:rPr>
                <w:sz w:val="20"/>
                <w:szCs w:val="20"/>
              </w:rPr>
            </w:pPr>
            <w:r w:rsidRPr="00CE03E8">
              <w:rPr>
                <w:sz w:val="20"/>
                <w:szCs w:val="20"/>
              </w:rPr>
              <w:t>Suggested data sources:  clinic note, clinical pharmacy note, medication reconciliation note, progress note</w:t>
            </w:r>
          </w:p>
        </w:tc>
      </w:tr>
    </w:tbl>
    <w:p w:rsidR="007938CE" w:rsidRPr="00CE03E8" w:rsidRDefault="007938CE" w:rsidP="007938CE">
      <w:r w:rsidRPr="00CE03E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CE03E8" w:rsidTr="00B57D95">
        <w:tc>
          <w:tcPr>
            <w:tcW w:w="647"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pPr>
            <w:r w:rsidRPr="00CE03E8">
              <w:lastRenderedPageBreak/>
              <w:br w:type="page"/>
            </w:r>
            <w:r w:rsidR="00B57D95" w:rsidRPr="00CE03E8">
              <w:t>3</w:t>
            </w:r>
          </w:p>
        </w:tc>
        <w:tc>
          <w:tcPr>
            <w:tcW w:w="110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proofErr w:type="spellStart"/>
            <w:r w:rsidRPr="00CE03E8">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E03E8" w:rsidRDefault="007938CE" w:rsidP="00B57D95">
            <w:r w:rsidRPr="00CE03E8">
              <w:t xml:space="preserve">During the most recent outpatient clinic visit, is there documentation the physician/APN/PA, pharmacist, or nurse identified medication discrepancies between the patient’s medication list and the medication list in the clinical record?   </w:t>
            </w:r>
          </w:p>
          <w:p w:rsidR="007938CE" w:rsidRPr="00CE03E8" w:rsidRDefault="007938CE" w:rsidP="00B57D95">
            <w:pPr>
              <w:ind w:left="288" w:hanging="288"/>
            </w:pPr>
            <w:r w:rsidRPr="00CE03E8">
              <w:t>3.  Documented medication discrepancies were identified</w:t>
            </w:r>
          </w:p>
          <w:p w:rsidR="007938CE" w:rsidRPr="00CE03E8" w:rsidRDefault="007938CE" w:rsidP="00B57D95">
            <w:pPr>
              <w:ind w:left="288" w:hanging="288"/>
            </w:pPr>
            <w:r w:rsidRPr="00CE03E8">
              <w:t>4.  Documented medication discrepancies were not identified</w:t>
            </w:r>
          </w:p>
          <w:p w:rsidR="007938CE" w:rsidRPr="00CE03E8" w:rsidRDefault="007938CE" w:rsidP="00B57D95">
            <w:pPr>
              <w:ind w:left="288" w:hanging="288"/>
            </w:pPr>
            <w:r w:rsidRPr="00CE03E8">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r w:rsidRPr="00CE03E8">
              <w:rPr>
                <w:sz w:val="20"/>
                <w:szCs w:val="20"/>
              </w:rPr>
              <w:t>3,4,99</w:t>
            </w:r>
          </w:p>
          <w:p w:rsidR="007938CE" w:rsidRPr="00CE03E8" w:rsidRDefault="007938CE" w:rsidP="00B57D95">
            <w:pPr>
              <w:jc w:val="center"/>
              <w:rPr>
                <w:sz w:val="20"/>
                <w:szCs w:val="20"/>
              </w:rPr>
            </w:pPr>
          </w:p>
          <w:p w:rsidR="007938CE" w:rsidRPr="00CE03E8" w:rsidRDefault="007938CE" w:rsidP="00B57D95">
            <w:pPr>
              <w:jc w:val="center"/>
              <w:rPr>
                <w:sz w:val="20"/>
                <w:szCs w:val="20"/>
              </w:rPr>
            </w:pPr>
            <w:r w:rsidRPr="00CE03E8">
              <w:rPr>
                <w:sz w:val="20"/>
                <w:szCs w:val="20"/>
              </w:rPr>
              <w:t>If 4 or 99, go to end</w:t>
            </w:r>
          </w:p>
          <w:p w:rsidR="007938CE" w:rsidRPr="00CE03E8" w:rsidRDefault="007938CE" w:rsidP="00B57D95">
            <w:pPr>
              <w:jc w:val="center"/>
              <w:rPr>
                <w:sz w:val="20"/>
                <w:szCs w:val="20"/>
              </w:rPr>
            </w:pPr>
          </w:p>
          <w:p w:rsidR="007938CE" w:rsidRPr="00CE03E8"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rPr>
                <w:b/>
                <w:sz w:val="20"/>
                <w:szCs w:val="20"/>
              </w:rPr>
            </w:pPr>
            <w:r w:rsidRPr="00CE03E8">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Default="007938CE" w:rsidP="00B57D95">
            <w:pPr>
              <w:rPr>
                <w:sz w:val="20"/>
                <w:szCs w:val="20"/>
              </w:rPr>
            </w:pPr>
            <w:r w:rsidRPr="00CE03E8">
              <w:rPr>
                <w:sz w:val="20"/>
                <w:szCs w:val="20"/>
              </w:rPr>
              <w:t>Select “3” if there is documentation that medication discrepancies were identified.  For example, nurse notes, “The patient stopped taking the Lasix prescribed by the external provider.”</w:t>
            </w:r>
          </w:p>
          <w:p w:rsidR="00E75C8C" w:rsidRDefault="00E75C8C" w:rsidP="00E75C8C">
            <w:pPr>
              <w:rPr>
                <w:sz w:val="20"/>
                <w:szCs w:val="20"/>
              </w:rPr>
            </w:pPr>
            <w:r>
              <w:rPr>
                <w:sz w:val="20"/>
                <w:szCs w:val="20"/>
                <w:highlight w:val="yellow"/>
              </w:rPr>
              <w:t>Documentation by the physician/APN/PA, pharmacist, or nurse that indicates medication discrepancies were identified and addressed is sufficient.  For example, physician notes, “Reviewed medication discrepancies with patient and updated medication list.”  Select “3.”</w:t>
            </w:r>
            <w:r>
              <w:rPr>
                <w:sz w:val="20"/>
                <w:szCs w:val="20"/>
              </w:rPr>
              <w:t xml:space="preserve">  </w:t>
            </w:r>
          </w:p>
          <w:p w:rsidR="00E75C8C" w:rsidRDefault="00E75C8C" w:rsidP="00E75C8C">
            <w:pPr>
              <w:rPr>
                <w:sz w:val="20"/>
                <w:szCs w:val="20"/>
              </w:rPr>
            </w:pPr>
            <w:r>
              <w:rPr>
                <w:sz w:val="20"/>
                <w:szCs w:val="20"/>
                <w:highlight w:val="yellow"/>
              </w:rPr>
              <w:t>Documentation that does not indicate medication discrepancies were identified such as “any medication discrepancies were addressed” is NOT acceptable.</w:t>
            </w:r>
          </w:p>
          <w:p w:rsidR="007938CE" w:rsidRPr="00CE03E8" w:rsidRDefault="007938CE" w:rsidP="00B57D95">
            <w:pPr>
              <w:rPr>
                <w:sz w:val="20"/>
                <w:szCs w:val="20"/>
              </w:rPr>
            </w:pPr>
            <w:r w:rsidRPr="00CE03E8">
              <w:rPr>
                <w:sz w:val="20"/>
                <w:szCs w:val="20"/>
              </w:rPr>
              <w:t xml:space="preserve"> Select “4” if there is documentation that medication discrepancies were not identified.  For example, pharmacist notes, “No medication discrepancies found.”</w:t>
            </w:r>
          </w:p>
          <w:p w:rsidR="007938CE" w:rsidRPr="00CE03E8" w:rsidRDefault="007938CE" w:rsidP="00B57D95">
            <w:pPr>
              <w:rPr>
                <w:sz w:val="20"/>
                <w:szCs w:val="20"/>
              </w:rPr>
            </w:pPr>
            <w:r w:rsidRPr="00CE03E8">
              <w:rPr>
                <w:sz w:val="20"/>
                <w:szCs w:val="20"/>
              </w:rPr>
              <w:t xml:space="preserve">Select “99” if there is no documentation regarding the presence or absence of medication discrepancies. </w:t>
            </w:r>
          </w:p>
          <w:p w:rsidR="007938CE" w:rsidRPr="00CE03E8" w:rsidRDefault="007938CE" w:rsidP="00B57D95">
            <w:pPr>
              <w:rPr>
                <w:sz w:val="20"/>
                <w:szCs w:val="20"/>
              </w:rPr>
            </w:pPr>
            <w:r w:rsidRPr="00CE03E8">
              <w:rPr>
                <w:sz w:val="20"/>
                <w:szCs w:val="20"/>
              </w:rPr>
              <w:t xml:space="preserve">Suggested data sources:  clinic note, clinical pharmacy note, medication reconciliation note, progress note  </w:t>
            </w:r>
          </w:p>
        </w:tc>
      </w:tr>
      <w:tr w:rsidR="007938CE" w:rsidRPr="00CE03E8" w:rsidTr="00B57D95">
        <w:tc>
          <w:tcPr>
            <w:tcW w:w="647"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pPr>
            <w:r w:rsidRPr="00CE03E8">
              <w:br w:type="page"/>
            </w:r>
            <w:r w:rsidR="00B57D95" w:rsidRPr="00CE03E8">
              <w:t>4</w:t>
            </w:r>
          </w:p>
        </w:tc>
        <w:tc>
          <w:tcPr>
            <w:tcW w:w="110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proofErr w:type="spellStart"/>
            <w:r w:rsidRPr="00CE03E8">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E03E8" w:rsidRDefault="007938CE" w:rsidP="00B57D95">
            <w:r w:rsidRPr="00CE03E8">
              <w:t>During the most recent outpatient clinic visit, is there documentation the physician/APN/P</w:t>
            </w:r>
            <w:r w:rsidR="000C65B1" w:rsidRPr="00CE03E8">
              <w:t>A</w:t>
            </w:r>
            <w:r w:rsidRPr="00CE03E8">
              <w:t xml:space="preserve">, pharmacist, or nurse addressed medication discrepancies?   </w:t>
            </w:r>
          </w:p>
          <w:p w:rsidR="007938CE" w:rsidRPr="00CE03E8" w:rsidRDefault="007938CE" w:rsidP="00B57D95">
            <w:r w:rsidRPr="00CE03E8">
              <w:t>1.  Yes</w:t>
            </w:r>
          </w:p>
          <w:p w:rsidR="007938CE" w:rsidRPr="00CE03E8" w:rsidRDefault="007938CE" w:rsidP="00B57D95">
            <w:r w:rsidRPr="00CE03E8">
              <w:t>2.  No</w:t>
            </w:r>
          </w:p>
          <w:p w:rsidR="007938CE" w:rsidRPr="00CE03E8"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r w:rsidRPr="00CE03E8">
              <w:rPr>
                <w:sz w:val="20"/>
                <w:szCs w:val="20"/>
              </w:rPr>
              <w:t>1,2</w:t>
            </w:r>
          </w:p>
          <w:p w:rsidR="007938CE" w:rsidRPr="00CE03E8"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rPr>
                <w:b/>
                <w:sz w:val="20"/>
                <w:szCs w:val="20"/>
              </w:rPr>
            </w:pPr>
            <w:r w:rsidRPr="00CE03E8">
              <w:rPr>
                <w:b/>
                <w:sz w:val="20"/>
                <w:szCs w:val="20"/>
              </w:rPr>
              <w:t xml:space="preserve">The intent of the question is to determine whether the physician/APN/PA, pharmacist, or nurse addressed the medication discrepancies during the most recent outpatient clinic visit.  </w:t>
            </w:r>
          </w:p>
          <w:p w:rsidR="007938CE" w:rsidRPr="00CE03E8" w:rsidRDefault="007938CE" w:rsidP="00B57D95">
            <w:pPr>
              <w:rPr>
                <w:sz w:val="20"/>
                <w:szCs w:val="20"/>
              </w:rPr>
            </w:pPr>
            <w:r w:rsidRPr="00CE03E8">
              <w:rPr>
                <w:sz w:val="20"/>
                <w:szCs w:val="20"/>
              </w:rPr>
              <w:t xml:space="preserve">Select “1” if there is documentation demonstrating that actions were taken to address medication discrepancies.  Actions to address medication discrepancies include but are not limited to: </w:t>
            </w:r>
          </w:p>
          <w:p w:rsidR="007938CE" w:rsidRPr="00CE03E8" w:rsidRDefault="007938CE" w:rsidP="007938CE">
            <w:pPr>
              <w:numPr>
                <w:ilvl w:val="0"/>
                <w:numId w:val="2"/>
              </w:numPr>
              <w:rPr>
                <w:sz w:val="20"/>
                <w:szCs w:val="20"/>
              </w:rPr>
            </w:pPr>
            <w:r w:rsidRPr="00CE03E8">
              <w:rPr>
                <w:sz w:val="20"/>
                <w:szCs w:val="20"/>
              </w:rPr>
              <w:t>updating medication list</w:t>
            </w:r>
          </w:p>
          <w:p w:rsidR="007938CE" w:rsidRPr="00CE03E8" w:rsidRDefault="007938CE" w:rsidP="007938CE">
            <w:pPr>
              <w:numPr>
                <w:ilvl w:val="0"/>
                <w:numId w:val="2"/>
              </w:numPr>
              <w:rPr>
                <w:sz w:val="20"/>
                <w:szCs w:val="20"/>
              </w:rPr>
            </w:pPr>
            <w:r w:rsidRPr="00CE03E8">
              <w:rPr>
                <w:sz w:val="20"/>
                <w:szCs w:val="20"/>
              </w:rPr>
              <w:t xml:space="preserve">discontinuing medications </w:t>
            </w:r>
          </w:p>
          <w:p w:rsidR="007938CE" w:rsidRPr="00CE03E8" w:rsidRDefault="007938CE" w:rsidP="007938CE">
            <w:pPr>
              <w:numPr>
                <w:ilvl w:val="0"/>
                <w:numId w:val="2"/>
              </w:numPr>
              <w:rPr>
                <w:sz w:val="20"/>
                <w:szCs w:val="20"/>
              </w:rPr>
            </w:pPr>
            <w:r w:rsidRPr="00CE03E8">
              <w:rPr>
                <w:sz w:val="20"/>
                <w:szCs w:val="20"/>
              </w:rPr>
              <w:t xml:space="preserve">providing education to patient/caregiver </w:t>
            </w:r>
          </w:p>
          <w:p w:rsidR="007938CE" w:rsidRPr="00CE03E8" w:rsidRDefault="007938CE" w:rsidP="007938CE">
            <w:pPr>
              <w:numPr>
                <w:ilvl w:val="0"/>
                <w:numId w:val="2"/>
              </w:numPr>
              <w:rPr>
                <w:sz w:val="20"/>
                <w:szCs w:val="20"/>
              </w:rPr>
            </w:pPr>
            <w:r w:rsidRPr="00CE03E8">
              <w:rPr>
                <w:sz w:val="20"/>
                <w:szCs w:val="20"/>
              </w:rPr>
              <w:t>communicating medication discrepancies to the responsible prescribing provider</w:t>
            </w:r>
          </w:p>
          <w:p w:rsidR="007938CE" w:rsidRPr="00CE03E8" w:rsidRDefault="007938CE" w:rsidP="007938CE">
            <w:pPr>
              <w:numPr>
                <w:ilvl w:val="0"/>
                <w:numId w:val="2"/>
              </w:numPr>
              <w:rPr>
                <w:sz w:val="20"/>
                <w:szCs w:val="20"/>
              </w:rPr>
            </w:pPr>
            <w:r w:rsidRPr="00CE03E8">
              <w:rPr>
                <w:sz w:val="20"/>
                <w:szCs w:val="20"/>
              </w:rPr>
              <w:t>referring the patient to another provider  with the necessary expertise for reconciliation</w:t>
            </w:r>
          </w:p>
          <w:p w:rsidR="007938CE" w:rsidRPr="00CE03E8" w:rsidRDefault="007938CE" w:rsidP="00E75C8C">
            <w:pPr>
              <w:rPr>
                <w:sz w:val="20"/>
                <w:szCs w:val="20"/>
              </w:rPr>
            </w:pPr>
            <w:r w:rsidRPr="00CE03E8">
              <w:rPr>
                <w:sz w:val="20"/>
                <w:szCs w:val="20"/>
              </w:rPr>
              <w:t xml:space="preserve">If there is no documentation that the medication discrepancies were addressed by the physician/APN/PA, </w:t>
            </w:r>
            <w:proofErr w:type="gramStart"/>
            <w:r w:rsidRPr="00CE03E8">
              <w:rPr>
                <w:sz w:val="20"/>
                <w:szCs w:val="20"/>
              </w:rPr>
              <w:t>pharmacist, or nurse, select</w:t>
            </w:r>
            <w:proofErr w:type="gramEnd"/>
            <w:r w:rsidRPr="00CE03E8">
              <w:rPr>
                <w:sz w:val="20"/>
                <w:szCs w:val="20"/>
              </w:rPr>
              <w:t xml:space="preserve"> “2.” </w:t>
            </w:r>
          </w:p>
        </w:tc>
      </w:tr>
      <w:tr w:rsidR="007938CE" w:rsidRPr="00CE03E8" w:rsidTr="00B57D95">
        <w:tc>
          <w:tcPr>
            <w:tcW w:w="647" w:type="dxa"/>
            <w:tcBorders>
              <w:top w:val="single" w:sz="4" w:space="0" w:color="auto"/>
              <w:left w:val="single" w:sz="4" w:space="0" w:color="auto"/>
              <w:bottom w:val="single" w:sz="4" w:space="0" w:color="auto"/>
              <w:right w:val="single" w:sz="4" w:space="0" w:color="auto"/>
            </w:tcBorders>
          </w:tcPr>
          <w:p w:rsidR="007938CE" w:rsidRPr="00CE03E8" w:rsidRDefault="00B57D95" w:rsidP="00B57D95">
            <w:pPr>
              <w:jc w:val="center"/>
            </w:pPr>
            <w:r w:rsidRPr="00CE03E8">
              <w:lastRenderedPageBreak/>
              <w:t>5</w:t>
            </w:r>
          </w:p>
        </w:tc>
        <w:tc>
          <w:tcPr>
            <w:tcW w:w="110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proofErr w:type="spellStart"/>
            <w:r w:rsidRPr="00CE03E8">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CE03E8" w:rsidRDefault="007938CE" w:rsidP="00B57D95">
            <w:r w:rsidRPr="00CE03E8">
              <w:t>At the time of discharge from the most recent outpatient clinic visit, is there documentation that a written list of the reconciled discharge medications was provided to the patient/caregiver?</w:t>
            </w:r>
          </w:p>
          <w:p w:rsidR="007938CE" w:rsidRPr="00CE03E8" w:rsidRDefault="007938CE" w:rsidP="00B57D95">
            <w:r w:rsidRPr="00CE03E8">
              <w:t>1.  Yes</w:t>
            </w:r>
          </w:p>
          <w:p w:rsidR="007938CE" w:rsidRPr="00CE03E8" w:rsidRDefault="007938CE" w:rsidP="00B57D95">
            <w:r w:rsidRPr="00CE03E8">
              <w:t>2.  No</w:t>
            </w:r>
          </w:p>
          <w:p w:rsidR="007938CE" w:rsidRPr="00CE03E8" w:rsidRDefault="007938CE" w:rsidP="00B57D95">
            <w:pPr>
              <w:ind w:left="288" w:hanging="288"/>
            </w:pPr>
            <w:r w:rsidRPr="00CE03E8">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jc w:val="center"/>
              <w:rPr>
                <w:sz w:val="20"/>
                <w:szCs w:val="20"/>
              </w:rPr>
            </w:pPr>
            <w:r w:rsidRPr="00CE03E8">
              <w:rPr>
                <w:sz w:val="20"/>
                <w:szCs w:val="20"/>
              </w:rPr>
              <w:t>1,2,3</w:t>
            </w:r>
          </w:p>
          <w:p w:rsidR="00E042BD" w:rsidRPr="00CE03E8" w:rsidRDefault="00E042BD" w:rsidP="00B57D95">
            <w:pPr>
              <w:jc w:val="center"/>
              <w:rPr>
                <w:sz w:val="20"/>
                <w:szCs w:val="20"/>
              </w:rPr>
            </w:pPr>
            <w:r w:rsidRPr="00CE03E8">
              <w:rPr>
                <w:sz w:val="20"/>
                <w:szCs w:val="20"/>
              </w:rPr>
              <w:t>If 2 or 3, go to end</w:t>
            </w:r>
          </w:p>
          <w:p w:rsidR="007938CE" w:rsidRPr="00CE03E8"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CE03E8" w:rsidRDefault="007938CE" w:rsidP="00B57D95">
            <w:pPr>
              <w:rPr>
                <w:sz w:val="20"/>
                <w:szCs w:val="20"/>
              </w:rPr>
            </w:pPr>
            <w:r w:rsidRPr="00CE03E8">
              <w:rPr>
                <w:sz w:val="20"/>
                <w:szCs w:val="20"/>
              </w:rPr>
              <w:t xml:space="preserve">Documentation that a copy of the list of reconciled medications was given to the patient/caregiver is acceptable.  For example, APN notes, “Copy of reconciled meds given to patient.”  </w:t>
            </w:r>
          </w:p>
          <w:p w:rsidR="007938CE" w:rsidRPr="00CE03E8" w:rsidRDefault="007938CE" w:rsidP="00B57D95">
            <w:pPr>
              <w:rPr>
                <w:sz w:val="20"/>
                <w:szCs w:val="20"/>
              </w:rPr>
            </w:pPr>
            <w:r w:rsidRPr="00CE03E8">
              <w:rPr>
                <w:sz w:val="20"/>
                <w:szCs w:val="20"/>
              </w:rPr>
              <w:t>If there is documentation a copy of patient education/instructions note was given to the patient AND the patient education/instructions note included the list of the patient’s reconciled medications, select “1.”</w:t>
            </w:r>
          </w:p>
          <w:p w:rsidR="007938CE" w:rsidRPr="00CE03E8" w:rsidRDefault="007938CE" w:rsidP="00B57D95">
            <w:pPr>
              <w:rPr>
                <w:sz w:val="20"/>
                <w:szCs w:val="20"/>
              </w:rPr>
            </w:pPr>
            <w:r w:rsidRPr="00CE03E8">
              <w:rPr>
                <w:b/>
                <w:sz w:val="20"/>
                <w:szCs w:val="20"/>
              </w:rPr>
              <w:t>Note</w:t>
            </w:r>
            <w:r w:rsidRPr="00CE03E8">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350A9E" w:rsidRPr="00CE03E8" w:rsidRDefault="00350A9E" w:rsidP="00B57D95">
            <w:pPr>
              <w:rPr>
                <w:sz w:val="20"/>
                <w:szCs w:val="20"/>
              </w:rPr>
            </w:pPr>
          </w:p>
          <w:p w:rsidR="007938CE" w:rsidRPr="00CE03E8" w:rsidRDefault="007938CE" w:rsidP="00B57D95">
            <w:pPr>
              <w:rPr>
                <w:sz w:val="20"/>
                <w:szCs w:val="20"/>
              </w:rPr>
            </w:pPr>
            <w:r w:rsidRPr="00CE03E8">
              <w:rPr>
                <w:sz w:val="20"/>
                <w:szCs w:val="20"/>
              </w:rPr>
              <w:t>Suggested data sources:  clinic note, clinical pharmacy noted, patient education/instructions note, medication reconciliation note</w:t>
            </w:r>
          </w:p>
        </w:tc>
      </w:tr>
      <w:tr w:rsidR="00B57D95" w:rsidRPr="00CE03E8" w:rsidTr="00B57D95">
        <w:tc>
          <w:tcPr>
            <w:tcW w:w="647"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pPr>
            <w:r w:rsidRPr="00CE03E8">
              <w:t>6</w:t>
            </w:r>
          </w:p>
        </w:tc>
        <w:tc>
          <w:tcPr>
            <w:tcW w:w="1105"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rPr>
                <w:sz w:val="20"/>
                <w:szCs w:val="20"/>
              </w:rPr>
            </w:pPr>
            <w:proofErr w:type="spellStart"/>
            <w:r w:rsidRPr="00CE03E8">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CE03E8" w:rsidRDefault="00B57D95" w:rsidP="00B57D95">
            <w:r w:rsidRPr="00CE03E8">
              <w:t>Did the physician/APN/PA document the patient was to be referred to or follow-up with another health care provider</w:t>
            </w:r>
            <w:r w:rsidR="00E042BD" w:rsidRPr="00CE03E8">
              <w:t xml:space="preserve"> for medication management</w:t>
            </w:r>
            <w:r w:rsidRPr="00CE03E8">
              <w:t>?</w:t>
            </w:r>
          </w:p>
        </w:tc>
        <w:tc>
          <w:tcPr>
            <w:tcW w:w="1980"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rPr>
                <w:sz w:val="20"/>
                <w:szCs w:val="20"/>
              </w:rPr>
            </w:pPr>
            <w:r w:rsidRPr="00CE03E8">
              <w:rPr>
                <w:sz w:val="20"/>
                <w:szCs w:val="20"/>
              </w:rPr>
              <w:t>1,2</w:t>
            </w:r>
          </w:p>
          <w:p w:rsidR="00E042BD" w:rsidRPr="00CE03E8" w:rsidRDefault="00E042BD" w:rsidP="00E042BD">
            <w:pPr>
              <w:jc w:val="center"/>
              <w:rPr>
                <w:sz w:val="20"/>
                <w:szCs w:val="20"/>
              </w:rPr>
            </w:pPr>
            <w:r w:rsidRPr="00CE03E8">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CE03E8" w:rsidRDefault="00B57D95" w:rsidP="0062124E">
            <w:pPr>
              <w:rPr>
                <w:sz w:val="20"/>
                <w:szCs w:val="20"/>
              </w:rPr>
            </w:pPr>
            <w:r w:rsidRPr="00CE03E8">
              <w:rPr>
                <w:sz w:val="20"/>
                <w:szCs w:val="20"/>
              </w:rPr>
              <w:t>Other health care provider includes VA and non-VA providers.  For example,</w:t>
            </w:r>
            <w:r w:rsidR="0062124E" w:rsidRPr="00CE03E8">
              <w:rPr>
                <w:sz w:val="20"/>
                <w:szCs w:val="20"/>
              </w:rPr>
              <w:t xml:space="preserve"> primary care physician </w:t>
            </w:r>
            <w:proofErr w:type="gramStart"/>
            <w:r w:rsidR="0062124E" w:rsidRPr="00CE03E8">
              <w:rPr>
                <w:sz w:val="20"/>
                <w:szCs w:val="20"/>
              </w:rPr>
              <w:t>noted,</w:t>
            </w:r>
            <w:proofErr w:type="gramEnd"/>
            <w:r w:rsidR="0062124E" w:rsidRPr="00CE03E8">
              <w:rPr>
                <w:sz w:val="20"/>
                <w:szCs w:val="20"/>
              </w:rPr>
              <w:t xml:space="preserve"> “</w:t>
            </w:r>
            <w:r w:rsidRPr="00CE03E8">
              <w:rPr>
                <w:sz w:val="20"/>
                <w:szCs w:val="20"/>
              </w:rPr>
              <w:t>Follow</w:t>
            </w:r>
            <w:r w:rsidR="0062124E" w:rsidRPr="00CE03E8">
              <w:rPr>
                <w:sz w:val="20"/>
                <w:szCs w:val="20"/>
              </w:rPr>
              <w:t xml:space="preserve">s </w:t>
            </w:r>
            <w:r w:rsidRPr="00CE03E8">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pPr>
            <w:r w:rsidRPr="00CE03E8">
              <w:t>7</w:t>
            </w:r>
          </w:p>
        </w:tc>
        <w:tc>
          <w:tcPr>
            <w:tcW w:w="1105"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rPr>
                <w:sz w:val="20"/>
                <w:szCs w:val="20"/>
              </w:rPr>
            </w:pPr>
            <w:proofErr w:type="spellStart"/>
            <w:r w:rsidRPr="00CE03E8">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CE03E8" w:rsidRDefault="00B57D95" w:rsidP="00B57D95">
            <w:r w:rsidRPr="00CE03E8">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jc w:val="center"/>
              <w:rPr>
                <w:sz w:val="20"/>
                <w:szCs w:val="20"/>
              </w:rPr>
            </w:pPr>
            <w:r w:rsidRPr="00CE03E8">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CE03E8" w:rsidRDefault="00B57D95" w:rsidP="00B57D95">
            <w:pPr>
              <w:rPr>
                <w:sz w:val="20"/>
                <w:szCs w:val="20"/>
              </w:rPr>
            </w:pPr>
            <w:r w:rsidRPr="00CE03E8">
              <w:rPr>
                <w:b/>
                <w:sz w:val="20"/>
                <w:szCs w:val="20"/>
              </w:rPr>
              <w:t>Note:</w:t>
            </w:r>
            <w:r w:rsidRPr="00CE03E8">
              <w:rPr>
                <w:sz w:val="20"/>
                <w:szCs w:val="20"/>
              </w:rPr>
              <w:t xml:space="preserve"> When </w:t>
            </w:r>
            <w:r w:rsidR="00E042BD" w:rsidRPr="00CE03E8">
              <w:rPr>
                <w:sz w:val="20"/>
                <w:szCs w:val="20"/>
              </w:rPr>
              <w:t xml:space="preserve">an </w:t>
            </w:r>
            <w:r w:rsidRPr="00CE03E8">
              <w:rPr>
                <w:sz w:val="20"/>
                <w:szCs w:val="20"/>
              </w:rPr>
              <w:t xml:space="preserve">action taken was to refer the patient to another </w:t>
            </w:r>
            <w:r w:rsidR="00E042BD" w:rsidRPr="00CE03E8">
              <w:rPr>
                <w:sz w:val="20"/>
                <w:szCs w:val="20"/>
              </w:rPr>
              <w:t xml:space="preserve">health care </w:t>
            </w:r>
            <w:r w:rsidRPr="00CE03E8">
              <w:rPr>
                <w:sz w:val="20"/>
                <w:szCs w:val="20"/>
              </w:rPr>
              <w:t>provider</w:t>
            </w:r>
            <w:r w:rsidR="00E042BD" w:rsidRPr="00CE03E8">
              <w:rPr>
                <w:sz w:val="20"/>
                <w:szCs w:val="20"/>
              </w:rPr>
              <w:t xml:space="preserve"> or there is documentation the patient is to follow-up with another health care provider for medication management</w:t>
            </w:r>
            <w:r w:rsidRPr="00CE03E8">
              <w:rPr>
                <w:sz w:val="20"/>
                <w:szCs w:val="20"/>
              </w:rPr>
              <w:t xml:space="preserve">, there should be documentation of the medication list as reconciled including the need for the patient to follow up with “x” regarding medications specified. </w:t>
            </w:r>
          </w:p>
          <w:p w:rsidR="0062124E" w:rsidRPr="00AD093C" w:rsidRDefault="0062124E" w:rsidP="00B57D95">
            <w:pPr>
              <w:rPr>
                <w:sz w:val="20"/>
                <w:szCs w:val="20"/>
              </w:rPr>
            </w:pPr>
            <w:r w:rsidRPr="00CE03E8">
              <w:rPr>
                <w:sz w:val="20"/>
                <w:szCs w:val="20"/>
              </w:rPr>
              <w:t xml:space="preserve">For example, </w:t>
            </w:r>
            <w:r w:rsidR="00E042BD" w:rsidRPr="00CE03E8">
              <w:rPr>
                <w:sz w:val="20"/>
                <w:szCs w:val="20"/>
              </w:rPr>
              <w:t xml:space="preserve">in the clinic note the </w:t>
            </w:r>
            <w:r w:rsidRPr="00CE03E8">
              <w:rPr>
                <w:sz w:val="20"/>
                <w:szCs w:val="20"/>
              </w:rPr>
              <w:t xml:space="preserve">primary care provider </w:t>
            </w:r>
            <w:r w:rsidR="00E042BD" w:rsidRPr="00CE03E8">
              <w:rPr>
                <w:sz w:val="20"/>
                <w:szCs w:val="20"/>
              </w:rPr>
              <w:t>documented</w:t>
            </w:r>
            <w:r w:rsidRPr="00CE03E8">
              <w:rPr>
                <w:sz w:val="20"/>
                <w:szCs w:val="20"/>
              </w:rPr>
              <w:t xml:space="preserve"> the patient follows with cardiology for lipid management.  On the written medication list, </w:t>
            </w:r>
            <w:proofErr w:type="spellStart"/>
            <w:r w:rsidRPr="00CE03E8">
              <w:rPr>
                <w:sz w:val="20"/>
                <w:szCs w:val="20"/>
              </w:rPr>
              <w:t>simvastatin</w:t>
            </w:r>
            <w:proofErr w:type="spellEnd"/>
            <w:r w:rsidRPr="00CE03E8">
              <w:rPr>
                <w:sz w:val="20"/>
                <w:szCs w:val="20"/>
              </w:rPr>
              <w:t xml:space="preserve"> </w:t>
            </w:r>
            <w:r w:rsidR="00E042BD" w:rsidRPr="00CE03E8">
              <w:rPr>
                <w:sz w:val="20"/>
                <w:szCs w:val="20"/>
              </w:rPr>
              <w:t>4</w:t>
            </w:r>
            <w:r w:rsidRPr="00CE03E8">
              <w:rPr>
                <w:sz w:val="20"/>
                <w:szCs w:val="20"/>
              </w:rPr>
              <w:t xml:space="preserve">0 mg </w:t>
            </w:r>
            <w:r w:rsidR="00E042BD" w:rsidRPr="00CE03E8">
              <w:rPr>
                <w:sz w:val="20"/>
                <w:szCs w:val="20"/>
              </w:rPr>
              <w:t xml:space="preserve">PO </w:t>
            </w:r>
            <w:r w:rsidRPr="00CE03E8">
              <w:rPr>
                <w:sz w:val="20"/>
                <w:szCs w:val="20"/>
              </w:rPr>
              <w:t>daily is listed with</w:t>
            </w:r>
            <w:r w:rsidR="00E042BD" w:rsidRPr="00CE03E8">
              <w:rPr>
                <w:sz w:val="20"/>
                <w:szCs w:val="20"/>
              </w:rPr>
              <w:t xml:space="preserve"> notation to follow-up with cardiologist.</w:t>
            </w:r>
            <w:r w:rsidR="00E042BD" w:rsidRPr="00AD093C">
              <w:rPr>
                <w:sz w:val="20"/>
                <w:szCs w:val="20"/>
              </w:rPr>
              <w:t xml:space="preserve">  </w:t>
            </w:r>
          </w:p>
          <w:p w:rsidR="00350A9E" w:rsidRPr="00AD093C" w:rsidRDefault="00350A9E" w:rsidP="00350A9E">
            <w:pPr>
              <w:rPr>
                <w:sz w:val="20"/>
                <w:szCs w:val="20"/>
              </w:rPr>
            </w:pPr>
            <w:r>
              <w:rPr>
                <w:sz w:val="20"/>
                <w:szCs w:val="20"/>
              </w:rPr>
              <w:t xml:space="preserve"> </w:t>
            </w:r>
            <w:r w:rsidRPr="00AD093C">
              <w:rPr>
                <w:sz w:val="20"/>
                <w:szCs w:val="20"/>
              </w:rPr>
              <w:t xml:space="preserve"> </w:t>
            </w:r>
          </w:p>
          <w:p w:rsidR="00B57D95" w:rsidRPr="00AD093C" w:rsidRDefault="00B57D95" w:rsidP="00B57D95">
            <w:pPr>
              <w:rPr>
                <w:sz w:val="20"/>
                <w:szCs w:val="20"/>
              </w:rPr>
            </w:pP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4E" w:rsidRDefault="0062124E" w:rsidP="007938CE">
      <w:r>
        <w:separator/>
      </w:r>
    </w:p>
  </w:endnote>
  <w:endnote w:type="continuationSeparator" w:id="0">
    <w:p w:rsidR="0062124E" w:rsidRDefault="0062124E"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EC" w:rsidRDefault="00971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4E" w:rsidRDefault="0062124E">
    <w:proofErr w:type="gramStart"/>
    <w:r w:rsidRPr="001F452F">
      <w:rPr>
        <w:sz w:val="20"/>
        <w:szCs w:val="20"/>
      </w:rPr>
      <w:t>MedReconFY20</w:t>
    </w:r>
    <w:r>
      <w:rPr>
        <w:sz w:val="20"/>
        <w:szCs w:val="20"/>
      </w:rPr>
      <w:t>11</w:t>
    </w:r>
    <w:r w:rsidRPr="001F452F">
      <w:rPr>
        <w:sz w:val="20"/>
        <w:szCs w:val="20"/>
      </w:rPr>
      <w:t>Q</w:t>
    </w:r>
    <w:r w:rsidR="00CE03E8">
      <w:rPr>
        <w:sz w:val="20"/>
        <w:szCs w:val="20"/>
      </w:rPr>
      <w:t>2</w:t>
    </w:r>
    <w:r w:rsidR="009712EC">
      <w:rPr>
        <w:sz w:val="20"/>
        <w:szCs w:val="20"/>
      </w:rPr>
      <w:t xml:space="preserve">  </w:t>
    </w:r>
    <w:r w:rsidR="009712EC">
      <w:rPr>
        <w:sz w:val="20"/>
        <w:szCs w:val="20"/>
      </w:rPr>
      <w:t>12</w:t>
    </w:r>
    <w:proofErr w:type="gramEnd"/>
    <w:r w:rsidR="009712EC">
      <w:rPr>
        <w:sz w:val="20"/>
        <w:szCs w:val="20"/>
      </w:rPr>
      <w:t>/08/10</w:t>
    </w:r>
    <w:r>
      <w:rPr>
        <w:sz w:val="20"/>
        <w:szCs w:val="20"/>
      </w:rPr>
      <w:t xml:space="preserve">                                                                                                                       </w:t>
    </w:r>
    <w:r w:rsidR="00B942ED">
      <w:rPr>
        <w:sz w:val="20"/>
        <w:szCs w:val="20"/>
      </w:rPr>
      <w:tab/>
    </w:r>
    <w:r w:rsidR="00B942ED">
      <w:rPr>
        <w:sz w:val="20"/>
        <w:szCs w:val="20"/>
      </w:rPr>
      <w:tab/>
    </w:r>
    <w:r w:rsidR="00B942ED">
      <w:rPr>
        <w:sz w:val="20"/>
        <w:szCs w:val="20"/>
      </w:rPr>
      <w:tab/>
    </w:r>
    <w:r w:rsidR="00B942ED">
      <w:rPr>
        <w:sz w:val="20"/>
        <w:szCs w:val="20"/>
      </w:rPr>
      <w:tab/>
    </w:r>
    <w:r>
      <w:rPr>
        <w:sz w:val="20"/>
        <w:szCs w:val="20"/>
      </w:rPr>
      <w:t xml:space="preserve"> </w:t>
    </w:r>
    <w:r>
      <w:t xml:space="preserve">Page </w:t>
    </w:r>
    <w:fldSimple w:instr=" PAGE ">
      <w:r w:rsidR="009712EC">
        <w:rPr>
          <w:noProof/>
        </w:rPr>
        <w:t>1</w:t>
      </w:r>
    </w:fldSimple>
    <w:r>
      <w:t xml:space="preserve"> of </w:t>
    </w:r>
    <w:fldSimple w:instr=" NUMPAGES  ">
      <w:r w:rsidR="009712EC">
        <w:rPr>
          <w:noProof/>
        </w:rPr>
        <w:t>4</w:t>
      </w:r>
    </w:fldSimple>
  </w:p>
  <w:p w:rsidR="0062124E" w:rsidRPr="00CB6055" w:rsidRDefault="0062124E">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EC" w:rsidRDefault="00971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4E" w:rsidRDefault="0062124E" w:rsidP="007938CE">
      <w:r>
        <w:separator/>
      </w:r>
    </w:p>
  </w:footnote>
  <w:footnote w:type="continuationSeparator" w:id="0">
    <w:p w:rsidR="0062124E" w:rsidRDefault="0062124E"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EC" w:rsidRDefault="00971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DD" w:rsidRDefault="0062124E" w:rsidP="00B57D95">
    <w:pPr>
      <w:pStyle w:val="Header"/>
      <w:jc w:val="center"/>
      <w:rPr>
        <w:b/>
        <w:sz w:val="28"/>
        <w:szCs w:val="28"/>
      </w:rPr>
    </w:pPr>
    <w:r w:rsidRPr="007B2976">
      <w:rPr>
        <w:b/>
        <w:sz w:val="28"/>
        <w:szCs w:val="28"/>
      </w:rPr>
      <w:t xml:space="preserve">VHA </w:t>
    </w:r>
    <w:r>
      <w:rPr>
        <w:b/>
        <w:sz w:val="28"/>
        <w:szCs w:val="28"/>
      </w:rPr>
      <w:t xml:space="preserve">EPRP OUTPATIENT </w:t>
    </w:r>
  </w:p>
  <w:p w:rsidR="0062124E" w:rsidRPr="007B2976" w:rsidRDefault="0062124E" w:rsidP="00B57D95">
    <w:pPr>
      <w:pStyle w:val="Header"/>
      <w:jc w:val="center"/>
      <w:rPr>
        <w:b/>
        <w:sz w:val="28"/>
        <w:szCs w:val="28"/>
      </w:rPr>
    </w:pPr>
    <w:r w:rsidRPr="007B2976">
      <w:rPr>
        <w:b/>
        <w:sz w:val="28"/>
        <w:szCs w:val="28"/>
      </w:rPr>
      <w:t>MEDICATION RECONCILIATION</w:t>
    </w:r>
    <w:r w:rsidR="00CB73DD">
      <w:rPr>
        <w:b/>
        <w:sz w:val="28"/>
        <w:szCs w:val="28"/>
      </w:rPr>
      <w:t xml:space="preserve"> MODULE</w:t>
    </w:r>
  </w:p>
  <w:p w:rsidR="0062124E" w:rsidRDefault="00CE03E8" w:rsidP="00B57D95">
    <w:pPr>
      <w:pStyle w:val="Header"/>
      <w:jc w:val="center"/>
      <w:rPr>
        <w:b/>
        <w:sz w:val="28"/>
        <w:szCs w:val="28"/>
      </w:rPr>
    </w:pPr>
    <w:r>
      <w:rPr>
        <w:b/>
        <w:sz w:val="28"/>
        <w:szCs w:val="28"/>
      </w:rPr>
      <w:t>Second</w:t>
    </w:r>
    <w:r w:rsidR="0062124E">
      <w:rPr>
        <w:b/>
        <w:sz w:val="28"/>
        <w:szCs w:val="28"/>
      </w:rPr>
      <w:t xml:space="preserve"> </w:t>
    </w:r>
    <w:r w:rsidR="0062124E" w:rsidRPr="007B2976">
      <w:rPr>
        <w:b/>
        <w:sz w:val="28"/>
        <w:szCs w:val="28"/>
      </w:rPr>
      <w:t>Quarter, FY20</w:t>
    </w:r>
    <w:r w:rsidR="0062124E">
      <w:rPr>
        <w:b/>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62124E" w:rsidRPr="00DE2ACD" w:rsidTr="00B57D95">
      <w:tc>
        <w:tcPr>
          <w:tcW w:w="648" w:type="dxa"/>
        </w:tcPr>
        <w:p w:rsidR="0062124E" w:rsidRPr="00DE2ACD" w:rsidRDefault="0062124E" w:rsidP="00B57D95">
          <w:pPr>
            <w:pStyle w:val="Header"/>
            <w:jc w:val="center"/>
            <w:rPr>
              <w:b/>
              <w:sz w:val="28"/>
              <w:szCs w:val="28"/>
            </w:rPr>
          </w:pPr>
          <w:r w:rsidRPr="00DE2ACD">
            <w:rPr>
              <w:b/>
            </w:rPr>
            <w:t>#</w:t>
          </w:r>
        </w:p>
      </w:tc>
      <w:tc>
        <w:tcPr>
          <w:tcW w:w="1080" w:type="dxa"/>
        </w:tcPr>
        <w:p w:rsidR="0062124E" w:rsidRPr="00DE2ACD" w:rsidRDefault="00350A9E" w:rsidP="00B57D95">
          <w:pPr>
            <w:pStyle w:val="Header"/>
            <w:jc w:val="center"/>
            <w:rPr>
              <w:b/>
              <w:sz w:val="28"/>
              <w:szCs w:val="28"/>
            </w:rPr>
          </w:pPr>
          <w:r>
            <w:rPr>
              <w:b/>
              <w:sz w:val="20"/>
              <w:szCs w:val="20"/>
            </w:rPr>
            <w:t>Name</w:t>
          </w:r>
        </w:p>
      </w:tc>
      <w:tc>
        <w:tcPr>
          <w:tcW w:w="4500" w:type="dxa"/>
        </w:tcPr>
        <w:p w:rsidR="0062124E" w:rsidRPr="00DE2ACD" w:rsidRDefault="00350A9E" w:rsidP="00B57D95">
          <w:pPr>
            <w:pStyle w:val="Header"/>
            <w:jc w:val="center"/>
            <w:rPr>
              <w:b/>
              <w:sz w:val="28"/>
              <w:szCs w:val="28"/>
            </w:rPr>
          </w:pPr>
          <w:r>
            <w:rPr>
              <w:b/>
            </w:rPr>
            <w:t>Question</w:t>
          </w:r>
        </w:p>
      </w:tc>
      <w:tc>
        <w:tcPr>
          <w:tcW w:w="1980" w:type="dxa"/>
        </w:tcPr>
        <w:p w:rsidR="0062124E" w:rsidRPr="00DE2ACD" w:rsidRDefault="0062124E" w:rsidP="00B57D95">
          <w:pPr>
            <w:pStyle w:val="Header"/>
            <w:jc w:val="center"/>
            <w:rPr>
              <w:b/>
              <w:sz w:val="28"/>
              <w:szCs w:val="28"/>
            </w:rPr>
          </w:pPr>
          <w:r w:rsidRPr="00DE2ACD">
            <w:rPr>
              <w:b/>
            </w:rPr>
            <w:t>Field Format</w:t>
          </w:r>
        </w:p>
      </w:tc>
      <w:tc>
        <w:tcPr>
          <w:tcW w:w="6300" w:type="dxa"/>
        </w:tcPr>
        <w:p w:rsidR="0062124E" w:rsidRPr="00DE2ACD" w:rsidRDefault="0062124E" w:rsidP="00B57D95">
          <w:pPr>
            <w:pStyle w:val="Header"/>
            <w:jc w:val="center"/>
            <w:rPr>
              <w:b/>
              <w:sz w:val="28"/>
              <w:szCs w:val="28"/>
            </w:rPr>
          </w:pPr>
          <w:r w:rsidRPr="00DE2ACD">
            <w:rPr>
              <w:b/>
            </w:rPr>
            <w:t>DEFINITIONS/DECISION RULES</w:t>
          </w:r>
        </w:p>
      </w:tc>
    </w:tr>
  </w:tbl>
  <w:p w:rsidR="0062124E" w:rsidRPr="007B2976" w:rsidRDefault="0062124E"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EC" w:rsidRDefault="00971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C65B1"/>
    <w:rsid w:val="002271B1"/>
    <w:rsid w:val="00267CF2"/>
    <w:rsid w:val="00350A9E"/>
    <w:rsid w:val="00393F7D"/>
    <w:rsid w:val="004B39DC"/>
    <w:rsid w:val="005323C3"/>
    <w:rsid w:val="00581C8F"/>
    <w:rsid w:val="005D2FA6"/>
    <w:rsid w:val="005F4DAD"/>
    <w:rsid w:val="006201ED"/>
    <w:rsid w:val="0062124E"/>
    <w:rsid w:val="006D4354"/>
    <w:rsid w:val="0077187B"/>
    <w:rsid w:val="007938CE"/>
    <w:rsid w:val="00867A47"/>
    <w:rsid w:val="008B10FA"/>
    <w:rsid w:val="008C51D2"/>
    <w:rsid w:val="009712EC"/>
    <w:rsid w:val="00982051"/>
    <w:rsid w:val="009A6CA7"/>
    <w:rsid w:val="009D52AD"/>
    <w:rsid w:val="009F68E7"/>
    <w:rsid w:val="00A24D5A"/>
    <w:rsid w:val="00A736B1"/>
    <w:rsid w:val="00AD093C"/>
    <w:rsid w:val="00AD18E6"/>
    <w:rsid w:val="00B4692F"/>
    <w:rsid w:val="00B57D95"/>
    <w:rsid w:val="00B942ED"/>
    <w:rsid w:val="00BA2BB9"/>
    <w:rsid w:val="00C164AC"/>
    <w:rsid w:val="00C71B30"/>
    <w:rsid w:val="00CB73DD"/>
    <w:rsid w:val="00CE03E8"/>
    <w:rsid w:val="00CE69A8"/>
    <w:rsid w:val="00D27F78"/>
    <w:rsid w:val="00D63423"/>
    <w:rsid w:val="00D774F9"/>
    <w:rsid w:val="00DE7DB2"/>
    <w:rsid w:val="00E042BD"/>
    <w:rsid w:val="00E30ED6"/>
    <w:rsid w:val="00E75C8C"/>
    <w:rsid w:val="00F11786"/>
    <w:rsid w:val="00F51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14</cp:revision>
  <dcterms:created xsi:type="dcterms:W3CDTF">2010-09-09T14:09:00Z</dcterms:created>
  <dcterms:modified xsi:type="dcterms:W3CDTF">2010-12-08T20:51:00Z</dcterms:modified>
</cp:coreProperties>
</file>