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450"/>
        <w:gridCol w:w="90"/>
        <w:gridCol w:w="1246"/>
        <w:gridCol w:w="14"/>
        <w:gridCol w:w="90"/>
        <w:gridCol w:w="4936"/>
        <w:gridCol w:w="14"/>
        <w:gridCol w:w="2146"/>
        <w:gridCol w:w="14"/>
        <w:gridCol w:w="5746"/>
        <w:gridCol w:w="14"/>
      </w:tblGrid>
      <w:tr w:rsidR="00407A34" w:rsidRPr="006F32E6"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6F32E6" w:rsidRDefault="00DF49A5">
            <w:pPr>
              <w:jc w:val="center"/>
            </w:pPr>
            <w:r w:rsidRPr="00DF49A5">
              <w:rPr>
                <w:highlight w:val="yellow"/>
              </w:rPr>
              <w:t>1</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proofErr w:type="spellStart"/>
            <w:r w:rsidRPr="006F32E6">
              <w:t>transtrop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pStyle w:val="BodyText2"/>
              <w:rPr>
                <w:sz w:val="22"/>
              </w:rPr>
            </w:pPr>
            <w:r w:rsidRPr="006F32E6">
              <w:rPr>
                <w:sz w:val="22"/>
              </w:rPr>
              <w:t>Does the record of this patient transferred from a community hospital document that either the initial or peak troponin level was positive?</w:t>
            </w:r>
          </w:p>
          <w:p w:rsidR="00407A34" w:rsidRPr="006F32E6" w:rsidRDefault="00E92876">
            <w:pPr>
              <w:pStyle w:val="BodyText2"/>
              <w:numPr>
                <w:ilvl w:val="0"/>
                <w:numId w:val="13"/>
              </w:numPr>
              <w:rPr>
                <w:sz w:val="22"/>
              </w:rPr>
            </w:pPr>
            <w:r w:rsidRPr="006F32E6">
              <w:rPr>
                <w:sz w:val="22"/>
              </w:rPr>
              <w:t>initial and peak troponin negative</w:t>
            </w:r>
          </w:p>
          <w:p w:rsidR="00407A34" w:rsidRPr="006F32E6" w:rsidRDefault="00E92876">
            <w:pPr>
              <w:pStyle w:val="BodyText2"/>
              <w:numPr>
                <w:ilvl w:val="0"/>
                <w:numId w:val="13"/>
              </w:numPr>
              <w:rPr>
                <w:sz w:val="22"/>
              </w:rPr>
            </w:pPr>
            <w:r w:rsidRPr="006F32E6">
              <w:rPr>
                <w:sz w:val="22"/>
              </w:rPr>
              <w:t>initial or peak troponin positive</w:t>
            </w:r>
          </w:p>
          <w:p w:rsidR="00407A34" w:rsidRPr="006F32E6" w:rsidRDefault="00E92876">
            <w:pPr>
              <w:pStyle w:val="Heading4"/>
              <w:numPr>
                <w:ilvl w:val="0"/>
                <w:numId w:val="9"/>
              </w:numPr>
              <w:rPr>
                <w:sz w:val="22"/>
              </w:rPr>
            </w:pPr>
            <w:proofErr w:type="gramStart"/>
            <w:r w:rsidRPr="006F32E6">
              <w:rPr>
                <w:sz w:val="22"/>
              </w:rPr>
              <w:t>unable</w:t>
            </w:r>
            <w:proofErr w:type="gramEnd"/>
            <w:r w:rsidRPr="006F32E6">
              <w:rPr>
                <w:sz w:val="22"/>
              </w:rPr>
              <w:t xml:space="preserv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407A34">
            <w:pPr>
              <w:jc w:val="center"/>
            </w:pPr>
          </w:p>
          <w:p w:rsidR="00407A34" w:rsidRPr="006F32E6" w:rsidRDefault="00407A34">
            <w:pPr>
              <w:jc w:val="center"/>
            </w:pPr>
          </w:p>
          <w:p w:rsidR="00407A34" w:rsidRPr="006F32E6" w:rsidRDefault="00E92876">
            <w:pPr>
              <w:jc w:val="center"/>
            </w:pPr>
            <w:r w:rsidRPr="006F32E6">
              <w:t>2,3,99</w:t>
            </w:r>
          </w:p>
          <w:p w:rsidR="00407A34" w:rsidRPr="006F32E6" w:rsidRDefault="00407A34">
            <w:pPr>
              <w:jc w:val="center"/>
            </w:pPr>
          </w:p>
          <w:p w:rsidR="00407A34" w:rsidRPr="006F32E6" w:rsidRDefault="00407A34">
            <w:pPr>
              <w:pStyle w:val="Header"/>
              <w:tabs>
                <w:tab w:val="clear" w:pos="4320"/>
                <w:tab w:val="clear" w:pos="8640"/>
              </w:tabs>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pStyle w:val="Heading1"/>
              <w:jc w:val="left"/>
              <w:rPr>
                <w:b w:val="0"/>
                <w:bCs/>
                <w:sz w:val="20"/>
              </w:rPr>
            </w:pPr>
            <w:r w:rsidRPr="006F32E6">
              <w:rPr>
                <w:b w:val="0"/>
                <w:bCs/>
                <w:sz w:val="20"/>
              </w:rPr>
              <w:t>Use documentation sent from the transferring community hospital if this data is available.  If there is no information from the transferring hospital, or no documentation of troponin level, answer “99.”</w:t>
            </w:r>
          </w:p>
          <w:p w:rsidR="00407A34" w:rsidRPr="006F32E6" w:rsidRDefault="00E92876">
            <w:pPr>
              <w:pStyle w:val="Heading1"/>
              <w:jc w:val="left"/>
              <w:rPr>
                <w:b w:val="0"/>
                <w:bCs/>
                <w:sz w:val="20"/>
              </w:rPr>
            </w:pPr>
            <w:r w:rsidRPr="006F32E6">
              <w:rPr>
                <w:b w:val="0"/>
                <w:bCs/>
                <w:sz w:val="20"/>
              </w:rPr>
              <w:t xml:space="preserve">If the patient was transferred soon after presentation to the initial hospital, and the peak troponin level drawn at this VAMC was positive or negative, use this data and answer in accordance with the findings.  </w:t>
            </w:r>
          </w:p>
        </w:tc>
      </w:tr>
      <w:tr w:rsidR="00407A34" w:rsidRPr="006F32E6"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6F32E6" w:rsidRDefault="00DF49A5">
            <w:pPr>
              <w:jc w:val="center"/>
              <w:rPr>
                <w:sz w:val="22"/>
              </w:rPr>
            </w:pPr>
            <w:r>
              <w:rPr>
                <w:sz w:val="22"/>
              </w:rPr>
              <w:t>2</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proofErr w:type="spellStart"/>
            <w:r w:rsidRPr="006F32E6">
              <w:t>thromtx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pStyle w:val="Footer"/>
              <w:widowControl/>
              <w:tabs>
                <w:tab w:val="clear" w:pos="4320"/>
                <w:tab w:val="clear" w:pos="8640"/>
              </w:tabs>
              <w:rPr>
                <w:rFonts w:ascii="Times New Roman" w:hAnsi="Times New Roman"/>
                <w:sz w:val="22"/>
              </w:rPr>
            </w:pPr>
            <w:r w:rsidRPr="006F32E6">
              <w:rPr>
                <w:rFonts w:ascii="Times New Roman" w:hAnsi="Times New Roman"/>
                <w:sz w:val="22"/>
              </w:rPr>
              <w:t>Was primary fibrinolytic therapy received at the community hospital or a VHA hospital?</w:t>
            </w:r>
          </w:p>
          <w:p w:rsidR="00407A34" w:rsidRPr="006F32E6" w:rsidRDefault="00E92876">
            <w:pPr>
              <w:pStyle w:val="Footer"/>
              <w:widowControl/>
              <w:numPr>
                <w:ilvl w:val="0"/>
                <w:numId w:val="19"/>
              </w:numPr>
              <w:tabs>
                <w:tab w:val="clear" w:pos="4320"/>
                <w:tab w:val="clear" w:pos="8640"/>
              </w:tabs>
              <w:rPr>
                <w:rFonts w:ascii="Times New Roman" w:hAnsi="Times New Roman"/>
                <w:sz w:val="22"/>
              </w:rPr>
            </w:pPr>
            <w:r w:rsidRPr="006F32E6">
              <w:rPr>
                <w:rFonts w:ascii="Times New Roman" w:hAnsi="Times New Roman"/>
                <w:sz w:val="22"/>
              </w:rPr>
              <w:t>received at a VHA hospital</w:t>
            </w:r>
          </w:p>
          <w:p w:rsidR="00407A34" w:rsidRPr="006F32E6" w:rsidRDefault="00E92876">
            <w:pPr>
              <w:pStyle w:val="Footer"/>
              <w:widowControl/>
              <w:numPr>
                <w:ilvl w:val="0"/>
                <w:numId w:val="19"/>
              </w:numPr>
              <w:tabs>
                <w:tab w:val="clear" w:pos="4320"/>
                <w:tab w:val="clear" w:pos="8640"/>
              </w:tabs>
              <w:rPr>
                <w:rFonts w:ascii="Times New Roman" w:hAnsi="Times New Roman"/>
                <w:sz w:val="22"/>
              </w:rPr>
            </w:pPr>
            <w:r w:rsidRPr="006F32E6">
              <w:rPr>
                <w:rFonts w:ascii="Times New Roman" w:hAnsi="Times New Roman"/>
                <w:sz w:val="22"/>
              </w:rPr>
              <w:t>not received</w:t>
            </w:r>
          </w:p>
          <w:p w:rsidR="00407A34" w:rsidRPr="006F32E6" w:rsidRDefault="00E92876">
            <w:pPr>
              <w:pStyle w:val="Footer"/>
              <w:widowControl/>
              <w:numPr>
                <w:ilvl w:val="0"/>
                <w:numId w:val="19"/>
              </w:numPr>
              <w:tabs>
                <w:tab w:val="clear" w:pos="4320"/>
                <w:tab w:val="clear" w:pos="8640"/>
              </w:tabs>
              <w:rPr>
                <w:rFonts w:ascii="Times New Roman" w:hAnsi="Times New Roman"/>
                <w:sz w:val="22"/>
              </w:rPr>
            </w:pPr>
            <w:r w:rsidRPr="006F32E6">
              <w:rPr>
                <w:rFonts w:ascii="Times New Roman" w:hAnsi="Times New Roman"/>
                <w:sz w:val="22"/>
              </w:rPr>
              <w:t>received at the community hospital</w:t>
            </w:r>
          </w:p>
          <w:p w:rsidR="00407A34" w:rsidRPr="006F32E6" w:rsidRDefault="00E92876">
            <w:pPr>
              <w:pStyle w:val="Footer"/>
              <w:widowControl/>
              <w:numPr>
                <w:ilvl w:val="0"/>
                <w:numId w:val="20"/>
              </w:numPr>
              <w:tabs>
                <w:tab w:val="clear" w:pos="4320"/>
                <w:tab w:val="clear" w:pos="8640"/>
              </w:tabs>
              <w:rPr>
                <w:rFonts w:ascii="Times New Roman" w:hAnsi="Times New Roman"/>
                <w:sz w:val="22"/>
              </w:rPr>
            </w:pPr>
            <w:r w:rsidRPr="006F32E6">
              <w:rPr>
                <w:rFonts w:ascii="Times New Roman" w:hAnsi="Times New Roman"/>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407A34">
            <w:pPr>
              <w:jc w:val="center"/>
            </w:pPr>
          </w:p>
          <w:p w:rsidR="00407A34" w:rsidRPr="006F32E6" w:rsidRDefault="00E92876">
            <w:pPr>
              <w:jc w:val="center"/>
            </w:pPr>
            <w:r w:rsidRPr="006F32E6">
              <w:t>1,2,3,99</w:t>
            </w:r>
          </w:p>
          <w:p w:rsidR="00407A34" w:rsidRPr="006F32E6" w:rsidRDefault="00407A34">
            <w:pPr>
              <w:jc w:val="center"/>
            </w:pPr>
          </w:p>
          <w:p w:rsidR="00407A34" w:rsidRPr="006F32E6" w:rsidRDefault="00E92876">
            <w:pPr>
              <w:pStyle w:val="Heading3"/>
              <w:rPr>
                <w:bCs/>
                <w:sz w:val="20"/>
              </w:rPr>
            </w:pPr>
            <w:r w:rsidRPr="006F32E6">
              <w:rPr>
                <w:bCs/>
                <w:sz w:val="20"/>
              </w:rPr>
              <w:t xml:space="preserve">If 2 or 99, auto-fill </w:t>
            </w:r>
            <w:proofErr w:type="spellStart"/>
            <w:r w:rsidRPr="006F32E6">
              <w:rPr>
                <w:bCs/>
                <w:sz w:val="20"/>
              </w:rPr>
              <w:t>dthrom</w:t>
            </w:r>
            <w:proofErr w:type="spellEnd"/>
            <w:r w:rsidRPr="006F32E6">
              <w:rPr>
                <w:bCs/>
                <w:sz w:val="20"/>
              </w:rPr>
              <w:t xml:space="preserve"> as 99/99/9999</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roofErr w:type="spellStart"/>
            <w:r w:rsidRPr="006F32E6">
              <w:t>Abbokinase</w:t>
            </w:r>
            <w:proofErr w:type="spellEnd"/>
            <w:r w:rsidRPr="006F32E6">
              <w:t xml:space="preserve">, </w:t>
            </w:r>
            <w:proofErr w:type="spellStart"/>
            <w:r w:rsidRPr="006F32E6">
              <w:t>Activase</w:t>
            </w:r>
            <w:proofErr w:type="spellEnd"/>
            <w:r w:rsidRPr="006F32E6">
              <w:t xml:space="preserve">, </w:t>
            </w:r>
            <w:proofErr w:type="spellStart"/>
            <w:r w:rsidRPr="006F32E6">
              <w:t>Alteplase</w:t>
            </w:r>
            <w:proofErr w:type="spellEnd"/>
            <w:r w:rsidRPr="006F32E6">
              <w:t xml:space="preserve">, </w:t>
            </w:r>
            <w:proofErr w:type="spellStart"/>
            <w:r w:rsidRPr="006F32E6">
              <w:t>Anistreplase</w:t>
            </w:r>
            <w:proofErr w:type="spellEnd"/>
            <w:r w:rsidRPr="006F32E6">
              <w:t xml:space="preserve">, </w:t>
            </w:r>
            <w:proofErr w:type="spellStart"/>
            <w:r w:rsidRPr="006F32E6">
              <w:t>Eminase</w:t>
            </w:r>
            <w:proofErr w:type="spellEnd"/>
            <w:r w:rsidRPr="006F32E6">
              <w:t xml:space="preserve">, </w:t>
            </w:r>
            <w:proofErr w:type="spellStart"/>
            <w:r w:rsidRPr="006F32E6">
              <w:t>Reteplase</w:t>
            </w:r>
            <w:proofErr w:type="spellEnd"/>
            <w:r w:rsidRPr="006F32E6">
              <w:t xml:space="preserve">, </w:t>
            </w:r>
            <w:proofErr w:type="spellStart"/>
            <w:r w:rsidRPr="006F32E6">
              <w:t>Kabikinase</w:t>
            </w:r>
            <w:proofErr w:type="spellEnd"/>
            <w:r w:rsidRPr="006F32E6">
              <w:t xml:space="preserve">, </w:t>
            </w:r>
            <w:proofErr w:type="spellStart"/>
            <w:r w:rsidRPr="006F32E6">
              <w:t>Streptase</w:t>
            </w:r>
            <w:proofErr w:type="spellEnd"/>
            <w:r w:rsidRPr="006F32E6">
              <w:t xml:space="preserve">, Streptokinase, Tissue </w:t>
            </w:r>
            <w:proofErr w:type="spellStart"/>
            <w:r w:rsidRPr="006F32E6">
              <w:t>Plasminogen</w:t>
            </w:r>
            <w:proofErr w:type="spellEnd"/>
            <w:r w:rsidRPr="006F32E6">
              <w:t xml:space="preserve"> Activator (TPA), Win-</w:t>
            </w:r>
            <w:proofErr w:type="spellStart"/>
            <w:r w:rsidRPr="006F32E6">
              <w:t>kinase</w:t>
            </w:r>
            <w:proofErr w:type="spellEnd"/>
            <w:r w:rsidRPr="006F32E6">
              <w:t xml:space="preserve">, APSAC = </w:t>
            </w:r>
            <w:proofErr w:type="spellStart"/>
            <w:r w:rsidRPr="006F32E6">
              <w:t>Anisylated</w:t>
            </w:r>
            <w:proofErr w:type="spellEnd"/>
            <w:r w:rsidRPr="006F32E6">
              <w:t xml:space="preserve"> </w:t>
            </w:r>
            <w:proofErr w:type="spellStart"/>
            <w:r w:rsidRPr="006F32E6">
              <w:t>plasminogen</w:t>
            </w:r>
            <w:proofErr w:type="spellEnd"/>
            <w:r w:rsidRPr="006F32E6">
              <w:t xml:space="preserve"> streptokinase activator complex.</w:t>
            </w:r>
          </w:p>
          <w:p w:rsidR="00407A34" w:rsidRPr="006F32E6" w:rsidRDefault="00E92876">
            <w:pPr>
              <w:rPr>
                <w:b/>
                <w:bCs/>
              </w:rPr>
            </w:pPr>
            <w:r w:rsidRPr="006F32E6">
              <w:rPr>
                <w:b/>
                <w:bCs/>
              </w:rPr>
              <w:t>The question is applicable to primary fibrinolytic therapy given at the community hospital or at this or another VAMC.</w:t>
            </w:r>
          </w:p>
          <w:p w:rsidR="00407A34" w:rsidRPr="006F32E6" w:rsidRDefault="00E92876">
            <w:r w:rsidRPr="006F32E6">
              <w:t xml:space="preserve">If fibrinolytic therapy was initiated in the ambulance and was infusing at the time of arrival, answer “1.” </w:t>
            </w:r>
          </w:p>
          <w:p w:rsidR="00407A34" w:rsidRPr="006F32E6" w:rsidRDefault="00E92876">
            <w:pPr>
              <w:rPr>
                <w:b/>
                <w:bCs/>
              </w:rPr>
            </w:pPr>
            <w:r w:rsidRPr="006F32E6">
              <w:rPr>
                <w:b/>
                <w:bCs/>
              </w:rPr>
              <w:t xml:space="preserve">Exclude </w:t>
            </w:r>
            <w:proofErr w:type="spellStart"/>
            <w:r w:rsidRPr="006F32E6">
              <w:rPr>
                <w:b/>
                <w:bCs/>
              </w:rPr>
              <w:t>fibrinolytics</w:t>
            </w:r>
            <w:proofErr w:type="spellEnd"/>
            <w:r w:rsidRPr="006F32E6">
              <w:rPr>
                <w:b/>
                <w:bCs/>
              </w:rPr>
              <w:t xml:space="preserve"> given during or after a PCI.</w:t>
            </w:r>
          </w:p>
        </w:tc>
      </w:tr>
      <w:tr w:rsidR="00407A34" w:rsidRPr="006F32E6"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6F32E6" w:rsidRDefault="00DF49A5">
            <w:pPr>
              <w:jc w:val="center"/>
              <w:rPr>
                <w:sz w:val="22"/>
              </w:rPr>
            </w:pPr>
            <w:r>
              <w:rPr>
                <w:sz w:val="22"/>
              </w:rPr>
              <w:t>3</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proofErr w:type="spellStart"/>
            <w:r w:rsidRPr="006F32E6">
              <w:t>dthrom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pStyle w:val="Footer"/>
              <w:widowControl/>
              <w:tabs>
                <w:tab w:val="clear" w:pos="4320"/>
                <w:tab w:val="clear" w:pos="8640"/>
              </w:tabs>
              <w:rPr>
                <w:rFonts w:ascii="Times New Roman" w:hAnsi="Times New Roman"/>
                <w:sz w:val="22"/>
              </w:rPr>
            </w:pPr>
            <w:r w:rsidRPr="006F32E6">
              <w:rPr>
                <w:rFonts w:ascii="Times New Roman" w:hAnsi="Times New Roman"/>
                <w:sz w:val="22"/>
              </w:rPr>
              <w:t>Enter the date primary fibrinolytic therapy was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407A34">
            <w:pPr>
              <w:jc w:val="center"/>
            </w:pPr>
          </w:p>
          <w:p w:rsidR="00407A34" w:rsidRPr="006F32E6" w:rsidRDefault="00E92876">
            <w:pPr>
              <w:jc w:val="center"/>
            </w:pPr>
            <w:r w:rsidRPr="006F32E6">
              <w:t>mm/</w:t>
            </w:r>
            <w:proofErr w:type="spellStart"/>
            <w:r w:rsidRPr="006F32E6">
              <w:t>dd</w:t>
            </w:r>
            <w:proofErr w:type="spellEnd"/>
            <w:r w:rsidRPr="006F32E6">
              <w:t>/</w:t>
            </w:r>
            <w:proofErr w:type="spellStart"/>
            <w:r w:rsidRPr="006F32E6">
              <w:t>yyyy</w:t>
            </w:r>
            <w:proofErr w:type="spellEnd"/>
          </w:p>
          <w:p w:rsidR="00407A34" w:rsidRPr="006F32E6" w:rsidRDefault="00E92876">
            <w:pPr>
              <w:jc w:val="center"/>
            </w:pPr>
            <w:r w:rsidRPr="006F32E6">
              <w:t xml:space="preserve">If </w:t>
            </w:r>
            <w:proofErr w:type="spellStart"/>
            <w:r w:rsidRPr="006F32E6">
              <w:t>thromtx</w:t>
            </w:r>
            <w:proofErr w:type="spellEnd"/>
            <w:r w:rsidRPr="006F32E6">
              <w:t xml:space="preserve"> = 2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6F32E6">
              <w:tc>
                <w:tcPr>
                  <w:tcW w:w="1929" w:type="dxa"/>
                </w:tcPr>
                <w:p w:rsidR="00407A34" w:rsidRPr="006F32E6" w:rsidRDefault="00E92876">
                  <w:pPr>
                    <w:jc w:val="center"/>
                  </w:pPr>
                  <w:r w:rsidRPr="006F32E6">
                    <w:t>&lt; = acutedt and &lt; = dcdate.</w:t>
                  </w:r>
                </w:p>
                <w:p w:rsidR="00407A34" w:rsidRPr="006F32E6" w:rsidRDefault="00E92876">
                  <w:pPr>
                    <w:jc w:val="center"/>
                  </w:pPr>
                  <w:r w:rsidRPr="006F32E6">
                    <w:t>Warning window if date &gt; 2 weeks prior to acutedt</w:t>
                  </w:r>
                </w:p>
              </w:tc>
            </w:tr>
          </w:tbl>
          <w:p w:rsidR="00407A34" w:rsidRPr="006F32E6"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rPr>
                <w:b/>
                <w:bCs/>
              </w:rPr>
            </w:pPr>
            <w:r w:rsidRPr="006F32E6">
              <w:t>Check emergency department notes, medication administration record, progress notes, nurses’ notes for specific date fibrinolytic therapy was given</w:t>
            </w:r>
            <w:r w:rsidRPr="006F32E6">
              <w:rPr>
                <w:b/>
                <w:bCs/>
              </w:rPr>
              <w:t xml:space="preserve">.  </w:t>
            </w:r>
          </w:p>
          <w:p w:rsidR="00407A34" w:rsidRPr="006F32E6" w:rsidRDefault="00E92876">
            <w:pPr>
              <w:rPr>
                <w:b/>
                <w:bCs/>
              </w:rPr>
            </w:pPr>
            <w:r w:rsidRPr="006F32E6">
              <w:rPr>
                <w:b/>
                <w:bCs/>
              </w:rPr>
              <w:t>The question is applicable to primary fibrinolytic therapy given at the community hospital or at this VAMC.</w:t>
            </w:r>
          </w:p>
          <w:p w:rsidR="00407A34" w:rsidRPr="006F32E6" w:rsidRDefault="00E92876">
            <w:pPr>
              <w:pStyle w:val="Footer"/>
              <w:tabs>
                <w:tab w:val="clear" w:pos="4320"/>
                <w:tab w:val="clear" w:pos="8640"/>
              </w:tabs>
              <w:rPr>
                <w:rFonts w:ascii="Times New Roman" w:hAnsi="Times New Roman"/>
                <w:sz w:val="20"/>
              </w:rPr>
            </w:pPr>
            <w:r w:rsidRPr="006F32E6">
              <w:rPr>
                <w:rFonts w:ascii="Times New Roman" w:hAnsi="Times New Roman"/>
                <w:sz w:val="20"/>
              </w:rPr>
              <w:t>If there were two different fibrinolytic administration episodes, enter the date (and time) the earliest fibrinolytic was initiated.</w:t>
            </w:r>
          </w:p>
          <w:p w:rsidR="00407A34" w:rsidRPr="006F32E6" w:rsidRDefault="00E92876">
            <w:r w:rsidRPr="006F32E6">
              <w:t>Enter exact date.  Month = 01 or day = 01 is not acceptable.</w:t>
            </w:r>
          </w:p>
          <w:p w:rsidR="00407A34" w:rsidRPr="006F32E6" w:rsidRDefault="00E92876">
            <w:r w:rsidRPr="006F32E6">
              <w:rPr>
                <w:b/>
                <w:bCs/>
              </w:rPr>
              <w:t>Parameters allow for date prior to arrival date at this VAMC</w:t>
            </w:r>
            <w:r w:rsidRPr="006F32E6">
              <w:t>.</w:t>
            </w:r>
          </w:p>
        </w:tc>
      </w:tr>
      <w:tr w:rsidR="00407A34" w:rsidRPr="006F32E6"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rPr>
                <w:sz w:val="22"/>
              </w:rPr>
            </w:pPr>
            <w:r w:rsidRPr="006F32E6">
              <w:lastRenderedPageBreak/>
              <w:br w:type="page"/>
            </w:r>
            <w:r w:rsidR="00DF49A5">
              <w:rPr>
                <w:sz w:val="22"/>
              </w:rPr>
              <w:t>4</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proofErr w:type="spellStart"/>
            <w:r w:rsidRPr="006F32E6">
              <w:t>pcidone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pStyle w:val="Heading4"/>
              <w:rPr>
                <w:sz w:val="22"/>
              </w:rPr>
            </w:pPr>
            <w:r w:rsidRPr="006F32E6">
              <w:rPr>
                <w:sz w:val="22"/>
              </w:rPr>
              <w:t>Was a percutaneous coronary intervention (PCI) performed at the community hospital or at a VHA hospital?</w:t>
            </w:r>
          </w:p>
          <w:p w:rsidR="00407A34" w:rsidRPr="006F32E6" w:rsidRDefault="00E92876">
            <w:pPr>
              <w:pStyle w:val="Footer"/>
              <w:widowControl/>
              <w:numPr>
                <w:ilvl w:val="0"/>
                <w:numId w:val="21"/>
              </w:numPr>
              <w:tabs>
                <w:tab w:val="clear" w:pos="4320"/>
                <w:tab w:val="clear" w:pos="8640"/>
              </w:tabs>
              <w:rPr>
                <w:rFonts w:ascii="Times New Roman" w:hAnsi="Times New Roman"/>
                <w:sz w:val="22"/>
              </w:rPr>
            </w:pPr>
            <w:r w:rsidRPr="006F32E6">
              <w:rPr>
                <w:rFonts w:ascii="Times New Roman" w:hAnsi="Times New Roman"/>
                <w:sz w:val="22"/>
              </w:rPr>
              <w:t>performed at a VHA hospital</w:t>
            </w:r>
          </w:p>
          <w:p w:rsidR="00407A34" w:rsidRPr="006F32E6" w:rsidRDefault="00E92876">
            <w:pPr>
              <w:pStyle w:val="Footer"/>
              <w:widowControl/>
              <w:numPr>
                <w:ilvl w:val="0"/>
                <w:numId w:val="21"/>
              </w:numPr>
              <w:tabs>
                <w:tab w:val="clear" w:pos="4320"/>
                <w:tab w:val="clear" w:pos="8640"/>
              </w:tabs>
              <w:rPr>
                <w:rFonts w:ascii="Times New Roman" w:hAnsi="Times New Roman"/>
                <w:sz w:val="22"/>
              </w:rPr>
            </w:pPr>
            <w:r w:rsidRPr="006F32E6">
              <w:rPr>
                <w:rFonts w:ascii="Times New Roman" w:hAnsi="Times New Roman"/>
                <w:sz w:val="22"/>
              </w:rPr>
              <w:t>not performed</w:t>
            </w:r>
          </w:p>
          <w:p w:rsidR="00407A34" w:rsidRPr="006F32E6" w:rsidRDefault="00E92876">
            <w:pPr>
              <w:pStyle w:val="Footer"/>
              <w:widowControl/>
              <w:numPr>
                <w:ilvl w:val="0"/>
                <w:numId w:val="21"/>
              </w:numPr>
              <w:tabs>
                <w:tab w:val="clear" w:pos="4320"/>
                <w:tab w:val="clear" w:pos="8640"/>
              </w:tabs>
              <w:rPr>
                <w:rFonts w:ascii="Times New Roman" w:hAnsi="Times New Roman"/>
                <w:sz w:val="22"/>
              </w:rPr>
            </w:pPr>
            <w:r w:rsidRPr="006F32E6">
              <w:rPr>
                <w:rFonts w:ascii="Times New Roman" w:hAnsi="Times New Roman"/>
                <w:sz w:val="22"/>
              </w:rPr>
              <w:t>performed at the community hospital</w:t>
            </w:r>
          </w:p>
          <w:p w:rsidR="00407A34" w:rsidRPr="006F32E6" w:rsidRDefault="00E92876">
            <w:pPr>
              <w:numPr>
                <w:ilvl w:val="0"/>
                <w:numId w:val="22"/>
              </w:numPr>
            </w:pPr>
            <w:r w:rsidRPr="006F32E6">
              <w:rPr>
                <w:sz w:val="22"/>
              </w:rPr>
              <w:t>unable to determine</w:t>
            </w:r>
          </w:p>
          <w:p w:rsidR="00407A34" w:rsidRPr="006F32E6" w:rsidRDefault="00407A34"/>
          <w:p w:rsidR="00407A34" w:rsidRPr="006F32E6" w:rsidRDefault="00E92876">
            <w:r w:rsidRPr="006F32E6">
              <w:rPr>
                <w:b/>
                <w:bCs/>
              </w:rPr>
              <w:t xml:space="preserve">If a PCI was performed, ICD-9-CM code 00.66 should be entered in </w:t>
            </w:r>
            <w:proofErr w:type="spellStart"/>
            <w:r w:rsidRPr="006F32E6">
              <w:rPr>
                <w:b/>
                <w:bCs/>
              </w:rPr>
              <w:t>pxcode</w:t>
            </w:r>
            <w:proofErr w:type="spellEnd"/>
            <w:r w:rsidRPr="006F32E6">
              <w:rPr>
                <w:b/>
                <w:bCs/>
              </w:rPr>
              <w:t xml:space="preserve"> or </w:t>
            </w:r>
            <w:proofErr w:type="spellStart"/>
            <w:r w:rsidRPr="006F32E6">
              <w:rPr>
                <w:b/>
                <w:bCs/>
              </w:rPr>
              <w:t>othrpxs</w:t>
            </w:r>
            <w:proofErr w:type="spellEnd"/>
            <w:r w:rsidRPr="006F32E6">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1,2,3,99</w:t>
            </w:r>
          </w:p>
          <w:p w:rsidR="00407A34" w:rsidRPr="006F32E6" w:rsidRDefault="00E92876">
            <w:pPr>
              <w:jc w:val="center"/>
              <w:rPr>
                <w:b/>
                <w:bCs/>
              </w:rPr>
            </w:pPr>
            <w:r w:rsidRPr="006F32E6">
              <w:rPr>
                <w:b/>
                <w:bCs/>
              </w:rPr>
              <w:t>If 2 or 99, auto-fill pcidate1 as 99/99/9999</w:t>
            </w:r>
          </w:p>
          <w:p w:rsidR="00407A34" w:rsidRPr="006F32E6" w:rsidRDefault="00E92876">
            <w:pPr>
              <w:jc w:val="center"/>
              <w:rPr>
                <w:b/>
                <w:bCs/>
              </w:rPr>
            </w:pPr>
            <w:r w:rsidRPr="006F32E6">
              <w:rPr>
                <w:b/>
                <w:bCs/>
              </w:rPr>
              <w:t>If 1 or 3, auto-fill pcifail1 as 95 and noptca1 as 95</w:t>
            </w:r>
          </w:p>
          <w:p w:rsidR="00407A34" w:rsidRPr="006F32E6" w:rsidRDefault="00407A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6F32E6">
              <w:tc>
                <w:tcPr>
                  <w:tcW w:w="1929" w:type="dxa"/>
                </w:tcPr>
                <w:p w:rsidR="00407A34" w:rsidRPr="006F32E6" w:rsidRDefault="00E92876">
                  <w:pPr>
                    <w:jc w:val="center"/>
                  </w:pPr>
                  <w:r w:rsidRPr="006F32E6">
                    <w:t xml:space="preserve">Warning window if 2 and 00.66 entered in </w:t>
                  </w:r>
                  <w:proofErr w:type="spellStart"/>
                  <w:r w:rsidRPr="006F32E6">
                    <w:t>pxcode</w:t>
                  </w:r>
                  <w:proofErr w:type="spellEnd"/>
                  <w:r w:rsidRPr="006F32E6">
                    <w:t xml:space="preserve"> or </w:t>
                  </w:r>
                  <w:proofErr w:type="spellStart"/>
                  <w:r w:rsidRPr="006F32E6">
                    <w:t>othrpxs</w:t>
                  </w:r>
                  <w:proofErr w:type="spellEnd"/>
                  <w:r w:rsidRPr="006F32E6">
                    <w:t xml:space="preserve">   </w:t>
                  </w:r>
                </w:p>
              </w:tc>
            </w:tr>
            <w:tr w:rsidR="00407A34" w:rsidRPr="006F32E6">
              <w:tc>
                <w:tcPr>
                  <w:tcW w:w="1929" w:type="dxa"/>
                </w:tcPr>
                <w:p w:rsidR="00407A34" w:rsidRPr="006F32E6" w:rsidRDefault="00E92876">
                  <w:pPr>
                    <w:jc w:val="center"/>
                    <w:rPr>
                      <w:sz w:val="18"/>
                    </w:rPr>
                  </w:pPr>
                  <w:r w:rsidRPr="006F32E6">
                    <w:rPr>
                      <w:sz w:val="18"/>
                    </w:rPr>
                    <w:t xml:space="preserve">Warning window if 1 and 00.66 not entered in </w:t>
                  </w:r>
                  <w:proofErr w:type="spellStart"/>
                  <w:r w:rsidRPr="006F32E6">
                    <w:rPr>
                      <w:sz w:val="18"/>
                    </w:rPr>
                    <w:t>pxcode</w:t>
                  </w:r>
                  <w:proofErr w:type="spellEnd"/>
                  <w:r w:rsidRPr="006F32E6">
                    <w:rPr>
                      <w:sz w:val="18"/>
                    </w:rPr>
                    <w:t xml:space="preserve"> or </w:t>
                  </w:r>
                  <w:proofErr w:type="spellStart"/>
                  <w:r w:rsidRPr="006F32E6">
                    <w:rPr>
                      <w:sz w:val="18"/>
                    </w:rPr>
                    <w:t>othrpxs</w:t>
                  </w:r>
                  <w:proofErr w:type="spellEnd"/>
                </w:p>
              </w:tc>
            </w:tr>
          </w:tbl>
          <w:p w:rsidR="00407A34" w:rsidRPr="006F32E6"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pStyle w:val="Header"/>
              <w:tabs>
                <w:tab w:val="clear" w:pos="4320"/>
                <w:tab w:val="clear" w:pos="8640"/>
              </w:tabs>
              <w:rPr>
                <w:b/>
                <w:bCs/>
              </w:rPr>
            </w:pPr>
            <w:r w:rsidRPr="006F32E6">
              <w:rPr>
                <w:b/>
                <w:bCs/>
              </w:rPr>
              <w:t>Do not include PCIs that were attempted but unsuccessful.</w:t>
            </w:r>
          </w:p>
          <w:p w:rsidR="00407A34" w:rsidRPr="006F32E6" w:rsidRDefault="00E92876">
            <w:pPr>
              <w:rPr>
                <w:b/>
                <w:bCs/>
              </w:rPr>
            </w:pPr>
            <w:r w:rsidRPr="006F32E6">
              <w:rPr>
                <w:b/>
                <w:bCs/>
              </w:rPr>
              <w:t>The question is applicable to PCI performed at the community hospital or at this or another VAMC.</w:t>
            </w:r>
          </w:p>
          <w:p w:rsidR="00407A34" w:rsidRPr="006F32E6" w:rsidRDefault="00E92876">
            <w:pPr>
              <w:pStyle w:val="Header"/>
              <w:tabs>
                <w:tab w:val="clear" w:pos="4320"/>
                <w:tab w:val="clear" w:pos="8640"/>
              </w:tabs>
              <w:rPr>
                <w:u w:val="single"/>
              </w:rPr>
            </w:pPr>
            <w:r w:rsidRPr="006F32E6">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6F32E6">
              <w:rPr>
                <w:u w:val="single"/>
              </w:rPr>
              <w:t>Cardiac cath alone is not a PCI.</w:t>
            </w:r>
          </w:p>
          <w:p w:rsidR="00407A34" w:rsidRPr="006F32E6" w:rsidRDefault="00E92876">
            <w:pPr>
              <w:pStyle w:val="Header"/>
              <w:tabs>
                <w:tab w:val="clear" w:pos="4320"/>
                <w:tab w:val="clear" w:pos="8640"/>
              </w:tabs>
              <w:rPr>
                <w:b/>
                <w:bCs/>
                <w:sz w:val="22"/>
              </w:rPr>
            </w:pPr>
            <w:r w:rsidRPr="006F32E6">
              <w:rPr>
                <w:b/>
                <w:bCs/>
              </w:rPr>
              <w:t>If the patient is transferred to a hospital affiliated with this VAMC for a PCI, returns to this VAMC within 12 hours for further care, and the PCI report is accessible, answer “1.”</w:t>
            </w:r>
          </w:p>
        </w:tc>
      </w:tr>
      <w:tr w:rsidR="00407A34" w:rsidRPr="006F32E6"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6F32E6" w:rsidRDefault="00DF49A5">
            <w:pPr>
              <w:jc w:val="center"/>
              <w:rPr>
                <w:sz w:val="22"/>
              </w:rPr>
            </w:pPr>
            <w:r>
              <w:rPr>
                <w:sz w:val="22"/>
              </w:rPr>
              <w:t>5</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pcidate1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pStyle w:val="Footer"/>
              <w:widowControl/>
              <w:tabs>
                <w:tab w:val="clear" w:pos="4320"/>
                <w:tab w:val="clear" w:pos="8640"/>
              </w:tabs>
              <w:rPr>
                <w:rFonts w:ascii="Times New Roman" w:hAnsi="Times New Roman"/>
                <w:sz w:val="22"/>
              </w:rPr>
            </w:pPr>
            <w:r w:rsidRPr="006F32E6">
              <w:rPr>
                <w:rFonts w:ascii="Times New Roman" w:hAnsi="Times New Roman"/>
                <w:sz w:val="22"/>
              </w:rPr>
              <w:t>What is the date associated with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mm/</w:t>
            </w:r>
            <w:proofErr w:type="spellStart"/>
            <w:r w:rsidRPr="006F32E6">
              <w:t>dd</w:t>
            </w:r>
            <w:proofErr w:type="spellEnd"/>
            <w:r w:rsidRPr="006F32E6">
              <w:t>/</w:t>
            </w:r>
            <w:proofErr w:type="spellStart"/>
            <w:r w:rsidRPr="006F32E6">
              <w:t>yyyy</w:t>
            </w:r>
            <w:proofErr w:type="spellEnd"/>
          </w:p>
          <w:p w:rsidR="00407A34" w:rsidRPr="006F32E6" w:rsidRDefault="00E92876">
            <w:pPr>
              <w:jc w:val="center"/>
            </w:pPr>
            <w:r w:rsidRPr="006F32E6">
              <w:t xml:space="preserve">If </w:t>
            </w:r>
            <w:proofErr w:type="spellStart"/>
            <w:r w:rsidRPr="006F32E6">
              <w:t>pcidone</w:t>
            </w:r>
            <w:proofErr w:type="spellEnd"/>
            <w:r w:rsidRPr="006F32E6">
              <w:t xml:space="preserve"> = 2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6F32E6">
              <w:tc>
                <w:tcPr>
                  <w:tcW w:w="1929" w:type="dxa"/>
                </w:tcPr>
                <w:p w:rsidR="00407A34" w:rsidRPr="006F32E6" w:rsidRDefault="00E92876">
                  <w:pPr>
                    <w:jc w:val="center"/>
                  </w:pPr>
                  <w:r w:rsidRPr="006F32E6">
                    <w:t xml:space="preserve"> &lt; = dcdate</w:t>
                  </w:r>
                </w:p>
                <w:p w:rsidR="00407A34" w:rsidRPr="006F32E6" w:rsidRDefault="00E92876">
                  <w:pPr>
                    <w:jc w:val="center"/>
                  </w:pPr>
                  <w:r w:rsidRPr="006F32E6">
                    <w:t>Warning window if date &gt; 2 weeks prior to acutedt</w:t>
                  </w:r>
                </w:p>
              </w:tc>
            </w:tr>
          </w:tbl>
          <w:p w:rsidR="00407A34" w:rsidRPr="006F32E6"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rPr>
                <w:b/>
                <w:bCs/>
              </w:rPr>
            </w:pPr>
            <w:r w:rsidRPr="006F32E6">
              <w:rPr>
                <w:b/>
                <w:bCs/>
              </w:rPr>
              <w:t>Exact date must be entered.  The use of 01 to indicate missing day or month is not acceptable.</w:t>
            </w:r>
          </w:p>
          <w:p w:rsidR="00407A34" w:rsidRPr="006F32E6" w:rsidRDefault="00407A34">
            <w:pPr>
              <w:rPr>
                <w:b/>
                <w:bCs/>
              </w:rPr>
            </w:pPr>
          </w:p>
          <w:p w:rsidR="00407A34" w:rsidRPr="006F32E6" w:rsidRDefault="00E92876">
            <w:pPr>
              <w:rPr>
                <w:b/>
                <w:bCs/>
              </w:rPr>
            </w:pPr>
            <w:r w:rsidRPr="006F32E6">
              <w:rPr>
                <w:b/>
                <w:bCs/>
              </w:rPr>
              <w:t>Parameters allow for date prior to arrival date at this VAMC</w:t>
            </w:r>
            <w:r w:rsidRPr="006F32E6">
              <w:t>.</w:t>
            </w:r>
          </w:p>
        </w:tc>
      </w:tr>
      <w:tr w:rsidR="00407A34" w:rsidRPr="006F32E6"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6F32E6" w:rsidRDefault="00DF49A5">
            <w:pPr>
              <w:jc w:val="center"/>
              <w:rPr>
                <w:sz w:val="22"/>
              </w:rPr>
            </w:pPr>
            <w:r>
              <w:rPr>
                <w:sz w:val="22"/>
              </w:rPr>
              <w:t>6</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pcifail1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rPr>
                <w:sz w:val="22"/>
              </w:rPr>
            </w:pPr>
            <w:r w:rsidRPr="006F32E6">
              <w:rPr>
                <w:sz w:val="22"/>
              </w:rPr>
              <w:t>Is there documentation in the record that an attempt at PCI was unsuccessful?</w:t>
            </w:r>
          </w:p>
          <w:p w:rsidR="00407A34" w:rsidRPr="006F32E6" w:rsidRDefault="00E92876">
            <w:pPr>
              <w:numPr>
                <w:ilvl w:val="0"/>
                <w:numId w:val="16"/>
              </w:numPr>
              <w:rPr>
                <w:sz w:val="22"/>
              </w:rPr>
            </w:pPr>
            <w:r w:rsidRPr="006F32E6">
              <w:rPr>
                <w:sz w:val="22"/>
              </w:rPr>
              <w:t>yes</w:t>
            </w:r>
          </w:p>
          <w:p w:rsidR="00407A34" w:rsidRPr="006F32E6" w:rsidRDefault="00E92876">
            <w:pPr>
              <w:numPr>
                <w:ilvl w:val="0"/>
                <w:numId w:val="16"/>
              </w:numPr>
              <w:rPr>
                <w:sz w:val="22"/>
              </w:rPr>
            </w:pPr>
            <w:r w:rsidRPr="006F32E6">
              <w:rPr>
                <w:sz w:val="22"/>
              </w:rPr>
              <w:t>no</w:t>
            </w:r>
          </w:p>
          <w:p w:rsidR="00407A34" w:rsidRPr="006F32E6" w:rsidRDefault="00E92876">
            <w:pPr>
              <w:numPr>
                <w:ilvl w:val="0"/>
                <w:numId w:val="17"/>
              </w:numPr>
              <w:rPr>
                <w:sz w:val="22"/>
              </w:rPr>
            </w:pPr>
            <w:r w:rsidRPr="006F32E6">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407A34">
            <w:pPr>
              <w:jc w:val="center"/>
            </w:pPr>
          </w:p>
          <w:p w:rsidR="00407A34" w:rsidRPr="006F32E6" w:rsidRDefault="00E92876">
            <w:pPr>
              <w:jc w:val="center"/>
            </w:pPr>
            <w:r w:rsidRPr="006F32E6">
              <w:t>1,2,95</w:t>
            </w:r>
          </w:p>
          <w:p w:rsidR="00407A34" w:rsidRPr="006F32E6" w:rsidRDefault="00E92876">
            <w:pPr>
              <w:jc w:val="center"/>
            </w:pPr>
            <w:r w:rsidRPr="006F32E6">
              <w:t xml:space="preserve">If </w:t>
            </w:r>
            <w:proofErr w:type="spellStart"/>
            <w:r w:rsidRPr="006F32E6">
              <w:t>pcidone</w:t>
            </w:r>
            <w:proofErr w:type="spellEnd"/>
            <w:r w:rsidRPr="006F32E6">
              <w:t xml:space="preserve"> = 1 or 3, will be auto-filled as 95 </w:t>
            </w:r>
          </w:p>
          <w:p w:rsidR="00407A34" w:rsidRPr="006F32E6"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pStyle w:val="Heading1"/>
              <w:jc w:val="left"/>
              <w:rPr>
                <w:sz w:val="20"/>
              </w:rPr>
            </w:pPr>
            <w:r w:rsidRPr="006F32E6">
              <w:rPr>
                <w:sz w:val="20"/>
              </w:rPr>
              <w:t>To answer “yes,” there must be specific documentation by a clinician (physician, APN, or PA) that reperfusion by PCI failed or was unsuccessful.</w:t>
            </w:r>
          </w:p>
        </w:tc>
      </w:tr>
      <w:tr w:rsidR="00407A34" w:rsidRPr="006F32E6"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rPr>
                <w:sz w:val="22"/>
              </w:rPr>
            </w:pPr>
            <w:r w:rsidRPr="006F32E6">
              <w:lastRenderedPageBreak/>
              <w:br w:type="page"/>
            </w:r>
            <w:r w:rsidR="00DF49A5">
              <w:rPr>
                <w:sz w:val="22"/>
              </w:rPr>
              <w:t>7</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noptca1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pStyle w:val="Heading4"/>
              <w:rPr>
                <w:sz w:val="22"/>
              </w:rPr>
            </w:pPr>
            <w:r w:rsidRPr="006F32E6">
              <w:rPr>
                <w:sz w:val="22"/>
              </w:rPr>
              <w:t>Is there clinician documentation in the record of a reason why PCI was not performed?</w:t>
            </w:r>
          </w:p>
          <w:p w:rsidR="00407A34" w:rsidRPr="006F32E6" w:rsidRDefault="00E92876">
            <w:pPr>
              <w:numPr>
                <w:ilvl w:val="0"/>
                <w:numId w:val="15"/>
              </w:numPr>
              <w:rPr>
                <w:sz w:val="22"/>
              </w:rPr>
            </w:pPr>
            <w:r w:rsidRPr="006F32E6">
              <w:rPr>
                <w:sz w:val="22"/>
              </w:rPr>
              <w:t>patient co-morbidities preclude procedure</w:t>
            </w:r>
          </w:p>
          <w:p w:rsidR="00407A34" w:rsidRPr="006F32E6" w:rsidRDefault="00E92876">
            <w:pPr>
              <w:numPr>
                <w:ilvl w:val="0"/>
                <w:numId w:val="15"/>
              </w:numPr>
              <w:rPr>
                <w:sz w:val="22"/>
              </w:rPr>
            </w:pPr>
            <w:r w:rsidRPr="006F32E6">
              <w:rPr>
                <w:sz w:val="22"/>
              </w:rPr>
              <w:t>other reason documented</w:t>
            </w:r>
          </w:p>
          <w:p w:rsidR="00407A34" w:rsidRPr="006F32E6" w:rsidRDefault="00E92876">
            <w:pPr>
              <w:numPr>
                <w:ilvl w:val="0"/>
                <w:numId w:val="18"/>
              </w:numPr>
              <w:rPr>
                <w:sz w:val="22"/>
              </w:rPr>
            </w:pPr>
            <w:r w:rsidRPr="006F32E6">
              <w:rPr>
                <w:sz w:val="22"/>
              </w:rPr>
              <w:t>not applicable</w:t>
            </w:r>
          </w:p>
          <w:p w:rsidR="00407A34" w:rsidRPr="006F32E6" w:rsidRDefault="00E92876">
            <w:pPr>
              <w:numPr>
                <w:ilvl w:val="0"/>
                <w:numId w:val="7"/>
              </w:numPr>
              <w:rPr>
                <w:sz w:val="22"/>
              </w:rPr>
            </w:pPr>
            <w:r w:rsidRPr="006F32E6">
              <w:rPr>
                <w:sz w:val="22"/>
              </w:rPr>
              <w:t>patient or family refusal</w:t>
            </w:r>
          </w:p>
          <w:p w:rsidR="00407A34" w:rsidRPr="006F32E6" w:rsidRDefault="00E92876">
            <w:pPr>
              <w:numPr>
                <w:ilvl w:val="0"/>
                <w:numId w:val="14"/>
              </w:numPr>
              <w:rPr>
                <w:sz w:val="22"/>
              </w:rPr>
            </w:pPr>
            <w:r w:rsidRPr="006F32E6">
              <w:rPr>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407A34">
            <w:pPr>
              <w:jc w:val="center"/>
            </w:pPr>
          </w:p>
          <w:p w:rsidR="00407A34" w:rsidRPr="006F32E6" w:rsidRDefault="00407A34">
            <w:pPr>
              <w:jc w:val="center"/>
            </w:pPr>
          </w:p>
          <w:p w:rsidR="00407A34" w:rsidRPr="006F32E6" w:rsidRDefault="00E92876">
            <w:pPr>
              <w:jc w:val="center"/>
            </w:pPr>
            <w:r w:rsidRPr="006F32E6">
              <w:t>2,3,95,98,99</w:t>
            </w:r>
          </w:p>
          <w:p w:rsidR="00407A34" w:rsidRPr="006F32E6" w:rsidRDefault="00E92876">
            <w:pPr>
              <w:jc w:val="center"/>
            </w:pPr>
            <w:r w:rsidRPr="006F32E6">
              <w:t xml:space="preserve">If </w:t>
            </w:r>
            <w:proofErr w:type="spellStart"/>
            <w:r w:rsidRPr="006F32E6">
              <w:t>pcidone</w:t>
            </w:r>
            <w:proofErr w:type="spellEnd"/>
            <w:r w:rsidRPr="006F32E6">
              <w:t xml:space="preserve"> = 1 or 3, will be auto-filled as 95 </w:t>
            </w:r>
          </w:p>
          <w:p w:rsidR="00407A34" w:rsidRPr="006F32E6"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pStyle w:val="Header"/>
              <w:tabs>
                <w:tab w:val="clear" w:pos="4320"/>
                <w:tab w:val="clear" w:pos="8640"/>
              </w:tabs>
            </w:pPr>
            <w:r w:rsidRPr="006F32E6">
              <w:t>Clinician = Physician/APN/PA</w:t>
            </w:r>
          </w:p>
          <w:p w:rsidR="00407A34" w:rsidRPr="006F32E6" w:rsidRDefault="00E92876">
            <w:pPr>
              <w:pStyle w:val="Header"/>
              <w:tabs>
                <w:tab w:val="clear" w:pos="4320"/>
                <w:tab w:val="clear" w:pos="8640"/>
              </w:tabs>
            </w:pPr>
            <w:r w:rsidRPr="006F32E6">
              <w:t xml:space="preserve">Documentation may include patient or family’s refusal to consent to PCI, documentation that patient co-morbidities likely preclude a successful outcome, or other clinical reason why PCI is not an option for this patient.  </w:t>
            </w:r>
            <w:r w:rsidRPr="006F32E6">
              <w:rPr>
                <w:b/>
                <w:bCs/>
              </w:rPr>
              <w:t>The reason why PCI was not performed must be clearly documented by a clinician</w:t>
            </w:r>
          </w:p>
        </w:tc>
      </w:tr>
      <w:tr w:rsidR="00407A34" w:rsidRPr="006F32E6"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6F32E6" w:rsidRDefault="00DF49A5">
            <w:pPr>
              <w:jc w:val="center"/>
              <w:rPr>
                <w:sz w:val="22"/>
              </w:rPr>
            </w:pPr>
            <w:r>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cardsee2</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rPr>
                <w:sz w:val="22"/>
              </w:rPr>
            </w:pPr>
            <w:r w:rsidRPr="006F32E6">
              <w:rPr>
                <w:sz w:val="22"/>
              </w:rPr>
              <w:t>Was Cardiology involved in the care of this patient?</w:t>
            </w:r>
          </w:p>
          <w:p w:rsidR="00407A34" w:rsidRPr="006F32E6" w:rsidRDefault="00E92876">
            <w:pPr>
              <w:numPr>
                <w:ilvl w:val="0"/>
                <w:numId w:val="6"/>
              </w:numPr>
              <w:rPr>
                <w:sz w:val="22"/>
              </w:rPr>
            </w:pPr>
            <w:r w:rsidRPr="006F32E6">
              <w:rPr>
                <w:sz w:val="22"/>
              </w:rPr>
              <w:t>A cardiologist was the attending physician</w:t>
            </w:r>
          </w:p>
          <w:p w:rsidR="00407A34" w:rsidRPr="006F32E6" w:rsidRDefault="00E92876">
            <w:pPr>
              <w:numPr>
                <w:ilvl w:val="0"/>
                <w:numId w:val="23"/>
              </w:numPr>
              <w:ind w:left="360" w:hanging="360"/>
              <w:rPr>
                <w:sz w:val="22"/>
              </w:rPr>
            </w:pPr>
            <w:r w:rsidRPr="006F32E6">
              <w:rPr>
                <w:sz w:val="22"/>
              </w:rPr>
              <w:t>A cardiologist was consulted in person, by telephone, or telemedicine</w:t>
            </w:r>
          </w:p>
          <w:p w:rsidR="00407A34" w:rsidRPr="006F32E6" w:rsidRDefault="00E92876">
            <w:pPr>
              <w:pStyle w:val="Footer"/>
              <w:widowControl/>
              <w:tabs>
                <w:tab w:val="clear" w:pos="4320"/>
                <w:tab w:val="clear" w:pos="8640"/>
              </w:tabs>
              <w:rPr>
                <w:rFonts w:ascii="Times New Roman" w:hAnsi="Times New Roman"/>
                <w:sz w:val="22"/>
              </w:rPr>
            </w:pPr>
            <w:r w:rsidRPr="006F32E6">
              <w:rPr>
                <w:rFonts w:ascii="Times New Roman" w:hAnsi="Times New Roman"/>
                <w:sz w:val="22"/>
              </w:rPr>
              <w:t>99. Cardiology not involved in the patient’s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407A34">
            <w:pPr>
              <w:jc w:val="center"/>
            </w:pPr>
          </w:p>
          <w:p w:rsidR="00407A34" w:rsidRPr="006F32E6" w:rsidRDefault="00407A34">
            <w:pPr>
              <w:jc w:val="center"/>
            </w:pPr>
          </w:p>
          <w:p w:rsidR="00407A34" w:rsidRPr="006F32E6" w:rsidRDefault="00E92876">
            <w:pPr>
              <w:jc w:val="center"/>
            </w:pPr>
            <w:r w:rsidRPr="006F32E6">
              <w:t>1,3,99</w:t>
            </w:r>
          </w:p>
          <w:p w:rsidR="00407A34" w:rsidRPr="006F32E6" w:rsidRDefault="00407A34">
            <w:pPr>
              <w:jc w:val="center"/>
            </w:pPr>
          </w:p>
          <w:p w:rsidR="00407A34" w:rsidRPr="006F32E6" w:rsidRDefault="00E92876">
            <w:pPr>
              <w:jc w:val="center"/>
              <w:rPr>
                <w:b/>
                <w:bCs/>
              </w:rPr>
            </w:pPr>
            <w:r w:rsidRPr="006F32E6">
              <w:rPr>
                <w:b/>
                <w:bCs/>
              </w:rPr>
              <w:t xml:space="preserve">If 99, auto-fill carddt2 as 99/99/9999 and cardtme2 as 99:99 </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r w:rsidRPr="006F32E6">
              <w:rPr>
                <w:b/>
                <w:bCs/>
              </w:rPr>
              <w:t xml:space="preserve">The cardiologist must be a physician.  </w:t>
            </w:r>
            <w:r w:rsidRPr="006F32E6">
              <w:t>Cardiology involvement may be at any time during the hospital stay and is not limited to initial presentation or in the ED.</w:t>
            </w:r>
          </w:p>
          <w:p w:rsidR="00407A34" w:rsidRPr="006F32E6" w:rsidRDefault="00E92876">
            <w:r w:rsidRPr="006F32E6">
              <w:t>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w:t>
            </w:r>
          </w:p>
          <w:p w:rsidR="00407A34" w:rsidRPr="006F32E6" w:rsidRDefault="00E92876">
            <w:pPr>
              <w:rPr>
                <w:b/>
                <w:bCs/>
              </w:rPr>
            </w:pPr>
            <w:r w:rsidRPr="006F32E6">
              <w:rPr>
                <w:b/>
                <w:bCs/>
              </w:rPr>
              <w:t>Answer yes if a cardiologist was attending physician, saw the patient in consultation, or there was consultation by telephone or telemedicine, or a cardiac cath or PCI was done during the hospital stay.</w:t>
            </w:r>
          </w:p>
          <w:p w:rsidR="00407A34" w:rsidRPr="006F32E6" w:rsidRDefault="00E92876">
            <w:pPr>
              <w:rPr>
                <w:b/>
                <w:bCs/>
              </w:rPr>
            </w:pPr>
            <w:r w:rsidRPr="006F32E6">
              <w:rPr>
                <w:b/>
                <w:bCs/>
              </w:rPr>
              <w:t xml:space="preserve">If the patient was seen by a cardiology resident, the staff practitioner overseeing the resident must be a cardiologist, and cardiology resident notes must be signed by the supervising practitioner. </w:t>
            </w:r>
          </w:p>
          <w:p w:rsidR="00407A34" w:rsidRPr="006F32E6" w:rsidRDefault="00E92876">
            <w:pPr>
              <w:rPr>
                <w:b/>
                <w:bCs/>
              </w:rPr>
            </w:pPr>
            <w:r w:rsidRPr="006F32E6">
              <w:rPr>
                <w:b/>
                <w:bCs/>
              </w:rPr>
              <w:t>Documentation of supervision of the resident’s care may be entered in the record in any of the following ways:</w:t>
            </w:r>
          </w:p>
          <w:p w:rsidR="00407A34" w:rsidRPr="006F32E6" w:rsidRDefault="00E92876">
            <w:pPr>
              <w:rPr>
                <w:b/>
                <w:bCs/>
              </w:rPr>
            </w:pPr>
            <w:r w:rsidRPr="006F32E6">
              <w:rPr>
                <w:b/>
                <w:bCs/>
              </w:rPr>
              <w:t>Applicable to the admission note if the cardiologist is the attending physician:</w:t>
            </w:r>
          </w:p>
          <w:p w:rsidR="00407A34" w:rsidRPr="006F32E6" w:rsidRDefault="00E92876">
            <w:pPr>
              <w:numPr>
                <w:ilvl w:val="0"/>
                <w:numId w:val="10"/>
              </w:numPr>
            </w:pPr>
            <w:r w:rsidRPr="006F32E6">
              <w:t>Progress note or other entry by the supervising practitioner</w:t>
            </w:r>
          </w:p>
          <w:p w:rsidR="00407A34" w:rsidRPr="006F32E6" w:rsidRDefault="00E92876">
            <w:pPr>
              <w:numPr>
                <w:ilvl w:val="0"/>
                <w:numId w:val="10"/>
              </w:numPr>
              <w:rPr>
                <w:b/>
                <w:bCs/>
              </w:rPr>
            </w:pPr>
            <w:r w:rsidRPr="006F32E6">
              <w:t>Addendum to the resident’s note by the supervising practitioner</w:t>
            </w:r>
          </w:p>
          <w:p w:rsidR="00407A34" w:rsidRPr="006F32E6" w:rsidRDefault="00E92876">
            <w:pPr>
              <w:numPr>
                <w:ilvl w:val="0"/>
                <w:numId w:val="10"/>
              </w:numPr>
              <w:rPr>
                <w:b/>
                <w:bCs/>
              </w:rPr>
            </w:pPr>
            <w:r w:rsidRPr="006F32E6">
              <w:t xml:space="preserve">Countersignature alone is acceptable for this measure.  </w:t>
            </w:r>
          </w:p>
          <w:p w:rsidR="00407A34" w:rsidRPr="006F32E6" w:rsidRDefault="00E92876">
            <w:pPr>
              <w:rPr>
                <w:b/>
                <w:bCs/>
              </w:rPr>
            </w:pPr>
            <w:r w:rsidRPr="006F32E6">
              <w:rPr>
                <w:b/>
                <w:bCs/>
              </w:rPr>
              <w:t>Applicable to cardiology consult or cardiology involvement later in the stay:</w:t>
            </w:r>
          </w:p>
          <w:p w:rsidR="00407A34" w:rsidRPr="006F32E6" w:rsidRDefault="00E92876">
            <w:pPr>
              <w:numPr>
                <w:ilvl w:val="0"/>
                <w:numId w:val="11"/>
              </w:numPr>
            </w:pPr>
            <w:r w:rsidRPr="006F32E6">
              <w:t>Progress note or other entry by the supervising practitioner</w:t>
            </w:r>
          </w:p>
          <w:p w:rsidR="00407A34" w:rsidRPr="006F32E6" w:rsidRDefault="00E92876">
            <w:pPr>
              <w:numPr>
                <w:ilvl w:val="0"/>
                <w:numId w:val="11"/>
              </w:numPr>
            </w:pPr>
            <w:r w:rsidRPr="006F32E6">
              <w:t>Addendum to the resident’s note by the supervising practitioner</w:t>
            </w:r>
          </w:p>
          <w:p w:rsidR="00407A34" w:rsidRPr="006F32E6" w:rsidRDefault="00E92876">
            <w:pPr>
              <w:numPr>
                <w:ilvl w:val="0"/>
                <w:numId w:val="11"/>
              </w:numPr>
              <w:ind w:left="360" w:hanging="360"/>
            </w:pPr>
            <w:r w:rsidRPr="006F32E6">
              <w:t>Countersignature of the resident’s note by the supervising practitioner</w:t>
            </w:r>
          </w:p>
          <w:p w:rsidR="00407A34" w:rsidRPr="006F32E6" w:rsidRDefault="00E92876">
            <w:pPr>
              <w:numPr>
                <w:ilvl w:val="0"/>
                <w:numId w:val="11"/>
              </w:numPr>
              <w:ind w:left="360" w:hanging="360"/>
            </w:pPr>
            <w:r w:rsidRPr="006F32E6">
              <w:t>Resident progress note documents a summary of discussion with the supervising practitioner and names the supervising practitioner.</w:t>
            </w:r>
          </w:p>
          <w:p w:rsidR="00407A34" w:rsidRPr="006F32E6" w:rsidRDefault="00E92876">
            <w:pPr>
              <w:rPr>
                <w:b/>
              </w:rPr>
            </w:pPr>
            <w:r w:rsidRPr="006F32E6">
              <w:rPr>
                <w:b/>
                <w:bCs/>
              </w:rPr>
              <w:t>A cardiology “Fellow” is considered to have attained a higher level of education than a resident and the rules pertaining to resident supervision do not apply.</w:t>
            </w:r>
          </w:p>
        </w:tc>
      </w:tr>
      <w:tr w:rsidR="00407A34" w:rsidRPr="006F32E6"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rPr>
                <w:sz w:val="22"/>
              </w:rPr>
            </w:pPr>
            <w:r w:rsidRPr="006F32E6">
              <w:lastRenderedPageBreak/>
              <w:br w:type="page"/>
            </w:r>
            <w:r w:rsidR="00DF49A5">
              <w:rPr>
                <w:sz w:val="22"/>
              </w:rPr>
              <w:t>9</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carddt2</w:t>
            </w:r>
          </w:p>
        </w:tc>
        <w:tc>
          <w:tcPr>
            <w:tcW w:w="4936" w:type="dxa"/>
            <w:tcBorders>
              <w:top w:val="single" w:sz="6" w:space="0" w:color="auto"/>
              <w:left w:val="single" w:sz="6" w:space="0" w:color="auto"/>
              <w:bottom w:val="single" w:sz="6" w:space="0" w:color="auto"/>
              <w:right w:val="single" w:sz="6" w:space="0" w:color="auto"/>
            </w:tcBorders>
          </w:tcPr>
          <w:p w:rsidR="00407A34" w:rsidRPr="006F32E6" w:rsidRDefault="00E92876">
            <w:pPr>
              <w:rPr>
                <w:sz w:val="22"/>
              </w:rPr>
            </w:pPr>
            <w:r w:rsidRPr="006F32E6">
              <w:rPr>
                <w:sz w:val="22"/>
              </w:rPr>
              <w:t>Enter the date the patient was first seen by Cardiology or a Cardiology consult first occurred.</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mm/</w:t>
            </w:r>
            <w:proofErr w:type="spellStart"/>
            <w:r w:rsidRPr="006F32E6">
              <w:t>dd</w:t>
            </w:r>
            <w:proofErr w:type="spellEnd"/>
            <w:r w:rsidRPr="006F32E6">
              <w:t>/</w:t>
            </w:r>
            <w:proofErr w:type="spellStart"/>
            <w:r w:rsidRPr="006F32E6">
              <w:t>yyyy</w:t>
            </w:r>
            <w:proofErr w:type="spellEnd"/>
          </w:p>
          <w:p w:rsidR="00407A34" w:rsidRPr="006F32E6" w:rsidRDefault="00E92876">
            <w:pPr>
              <w:jc w:val="center"/>
            </w:pPr>
            <w:r w:rsidRPr="006F32E6">
              <w:t xml:space="preserve">If cardsee2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6F32E6">
              <w:tc>
                <w:tcPr>
                  <w:tcW w:w="1929" w:type="dxa"/>
                </w:tcPr>
                <w:p w:rsidR="00407A34" w:rsidRPr="006F32E6" w:rsidRDefault="00E92876">
                  <w:pPr>
                    <w:jc w:val="center"/>
                  </w:pPr>
                  <w:r w:rsidRPr="006F32E6">
                    <w:t>&gt; = acutedt and &lt; = dcdate.</w:t>
                  </w:r>
                </w:p>
              </w:tc>
            </w:tr>
          </w:tbl>
          <w:p w:rsidR="00407A34" w:rsidRPr="006F32E6"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C3947" w:rsidRPr="006F32E6" w:rsidRDefault="00E92876" w:rsidP="007C3947">
            <w:pPr>
              <w:numPr>
                <w:ilvl w:val="0"/>
                <w:numId w:val="37"/>
              </w:numPr>
              <w:ind w:left="176" w:hanging="180"/>
            </w:pPr>
            <w:r w:rsidRPr="006F32E6">
              <w:t>Involvement by cardiology = face to face contact with patient, phone call between the primary provider and the cardiologist in which recommendations are made, or consult via telemedicine.</w:t>
            </w:r>
            <w:r w:rsidR="00DF49A5">
              <w:t xml:space="preserve"> </w:t>
            </w:r>
            <w:r w:rsidRPr="006F32E6">
              <w:t xml:space="preserve">If a cardiologist was the attending physician, saw the patient in consultation or </w:t>
            </w:r>
            <w:r w:rsidRPr="006F32E6">
              <w:rPr>
                <w:bCs/>
              </w:rPr>
              <w:t>there was consultation by telephone or telemedicine, use the date the patient was seen or the telephone/telemedicine consult was completed.</w:t>
            </w:r>
          </w:p>
          <w:p w:rsidR="00407A34" w:rsidRPr="006F32E6" w:rsidRDefault="00407A34" w:rsidP="007C3947">
            <w:pPr>
              <w:numPr>
                <w:ilvl w:val="0"/>
                <w:numId w:val="37"/>
              </w:numPr>
              <w:ind w:left="176" w:hanging="180"/>
            </w:pPr>
            <w:r w:rsidRPr="006F32E6">
              <w:t>If a cardiac catheteriz</w:t>
            </w:r>
            <w:r w:rsidR="00E92876" w:rsidRPr="006F32E6">
              <w:t>ation or PCI was done at this VAMC, use this date as the documented date of cardiology involvement, unless the patient was seen by cardiology on an earlier date.</w:t>
            </w:r>
          </w:p>
        </w:tc>
      </w:tr>
      <w:tr w:rsidR="00407A34" w:rsidRPr="006F32E6"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6F32E6" w:rsidRDefault="00DF49A5">
            <w:pPr>
              <w:jc w:val="center"/>
              <w:rPr>
                <w:sz w:val="22"/>
              </w:rPr>
            </w:pPr>
            <w:r>
              <w:rPr>
                <w:sz w:val="22"/>
              </w:rPr>
              <w:t>10</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cardtme2</w:t>
            </w:r>
          </w:p>
        </w:tc>
        <w:tc>
          <w:tcPr>
            <w:tcW w:w="4936" w:type="dxa"/>
            <w:tcBorders>
              <w:top w:val="single" w:sz="6" w:space="0" w:color="auto"/>
              <w:left w:val="single" w:sz="6" w:space="0" w:color="auto"/>
              <w:bottom w:val="single" w:sz="6" w:space="0" w:color="auto"/>
              <w:right w:val="single" w:sz="6" w:space="0" w:color="auto"/>
            </w:tcBorders>
          </w:tcPr>
          <w:p w:rsidR="00407A34" w:rsidRPr="006F32E6" w:rsidRDefault="00E92876">
            <w:pPr>
              <w:rPr>
                <w:sz w:val="22"/>
              </w:rPr>
            </w:pPr>
            <w:r w:rsidRPr="006F32E6">
              <w:rPr>
                <w:sz w:val="22"/>
              </w:rPr>
              <w:t xml:space="preserve">Enter the time the patient was first seen by Cardiology or a Cardiology consult first occurred.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6F32E6" w:rsidRDefault="00E92876">
            <w:pPr>
              <w:jc w:val="center"/>
            </w:pPr>
            <w:r w:rsidRPr="006F32E6">
              <w:t>_____</w:t>
            </w:r>
          </w:p>
          <w:p w:rsidR="00407A34" w:rsidRPr="006F32E6" w:rsidRDefault="00E92876">
            <w:pPr>
              <w:jc w:val="center"/>
            </w:pPr>
            <w:r w:rsidRPr="006F32E6">
              <w:t>UMT</w:t>
            </w:r>
            <w:r w:rsidRPr="006F32E6">
              <w:br/>
              <w:t xml:space="preserve">If cardsee2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6F32E6">
              <w:tc>
                <w:tcPr>
                  <w:tcW w:w="1929" w:type="dxa"/>
                </w:tcPr>
                <w:p w:rsidR="00407A34" w:rsidRPr="006F32E6" w:rsidRDefault="00E92876">
                  <w:pPr>
                    <w:jc w:val="center"/>
                  </w:pPr>
                  <w:r w:rsidRPr="006F32E6">
                    <w:t xml:space="preserve">&gt; = acutedt and &lt; = </w:t>
                  </w:r>
                  <w:proofErr w:type="spellStart"/>
                  <w:r w:rsidRPr="006F32E6">
                    <w:t>dcdate</w:t>
                  </w:r>
                  <w:proofErr w:type="spellEnd"/>
                  <w:r w:rsidRPr="006F32E6">
                    <w:t>/</w:t>
                  </w:r>
                  <w:proofErr w:type="spellStart"/>
                  <w:r w:rsidRPr="006F32E6">
                    <w:t>dctime</w:t>
                  </w:r>
                  <w:proofErr w:type="spellEnd"/>
                  <w:r w:rsidRPr="006F32E6">
                    <w:t>.</w:t>
                  </w:r>
                </w:p>
              </w:tc>
            </w:tr>
          </w:tbl>
          <w:p w:rsidR="00407A34" w:rsidRPr="006F32E6" w:rsidRDefault="00407A34"/>
        </w:tc>
        <w:tc>
          <w:tcPr>
            <w:tcW w:w="5760" w:type="dxa"/>
            <w:gridSpan w:val="2"/>
            <w:tcBorders>
              <w:top w:val="single" w:sz="6" w:space="0" w:color="auto"/>
              <w:left w:val="single" w:sz="6" w:space="0" w:color="auto"/>
              <w:bottom w:val="single" w:sz="6" w:space="0" w:color="auto"/>
              <w:right w:val="single" w:sz="6" w:space="0" w:color="auto"/>
            </w:tcBorders>
          </w:tcPr>
          <w:p w:rsidR="00F5447E" w:rsidRPr="006F32E6" w:rsidRDefault="00E92876" w:rsidP="00F5447E">
            <w:r w:rsidRPr="006F32E6">
              <w:rPr>
                <w:bCs/>
              </w:rPr>
              <w:t>The purpose of the question is to determine when the patient was seen by a cardiologist at this VAMC.</w:t>
            </w:r>
          </w:p>
          <w:p w:rsidR="00025B33" w:rsidRPr="006F32E6" w:rsidRDefault="00E92876">
            <w:pPr>
              <w:pStyle w:val="ListParagraph"/>
              <w:numPr>
                <w:ilvl w:val="0"/>
                <w:numId w:val="35"/>
              </w:numPr>
              <w:ind w:left="176" w:hanging="176"/>
              <w:rPr>
                <w:sz w:val="20"/>
                <w:szCs w:val="20"/>
              </w:rPr>
            </w:pPr>
            <w:r w:rsidRPr="006F32E6">
              <w:rPr>
                <w:sz w:val="20"/>
                <w:szCs w:val="20"/>
              </w:rPr>
              <w:t xml:space="preserve">If a cardiologist was the attending physician, or saw the patient in consultation </w:t>
            </w:r>
            <w:r w:rsidRPr="006F32E6">
              <w:rPr>
                <w:bCs/>
                <w:sz w:val="20"/>
                <w:szCs w:val="20"/>
              </w:rPr>
              <w:t xml:space="preserve">enter the time the cardiology note was started. </w:t>
            </w:r>
          </w:p>
          <w:p w:rsidR="00025B33" w:rsidRPr="006F32E6" w:rsidRDefault="00E92876">
            <w:pPr>
              <w:pStyle w:val="ListParagraph"/>
              <w:numPr>
                <w:ilvl w:val="0"/>
                <w:numId w:val="36"/>
              </w:numPr>
              <w:ind w:left="176" w:hanging="176"/>
              <w:rPr>
                <w:sz w:val="20"/>
                <w:szCs w:val="20"/>
              </w:rPr>
            </w:pPr>
            <w:r w:rsidRPr="006F32E6">
              <w:rPr>
                <w:sz w:val="20"/>
                <w:szCs w:val="20"/>
              </w:rPr>
              <w:t xml:space="preserve">If </w:t>
            </w:r>
            <w:r w:rsidRPr="006F32E6">
              <w:rPr>
                <w:bCs/>
                <w:sz w:val="20"/>
                <w:szCs w:val="20"/>
              </w:rPr>
              <w:t xml:space="preserve">there was cardiology consultation by telephone or telemedicine, </w:t>
            </w:r>
            <w:r w:rsidRPr="006F32E6">
              <w:rPr>
                <w:sz w:val="20"/>
                <w:szCs w:val="20"/>
              </w:rPr>
              <w:t>and recommendations were made to the attending physician, enter the time the attending physician documented the telephone or telemedicine consult was completed.</w:t>
            </w:r>
          </w:p>
          <w:p w:rsidR="00407A34" w:rsidRPr="006F32E6" w:rsidRDefault="00F5447E" w:rsidP="00FB6E05">
            <w:pPr>
              <w:numPr>
                <w:ilvl w:val="0"/>
                <w:numId w:val="36"/>
              </w:numPr>
              <w:ind w:left="176" w:hanging="180"/>
            </w:pPr>
            <w:r w:rsidRPr="006F32E6">
              <w:t>If a cardiac catheterization or PCI was performed at this VAMC</w:t>
            </w:r>
            <w:r w:rsidR="00FB6E05" w:rsidRPr="006F32E6">
              <w:t>,</w:t>
            </w:r>
            <w:r w:rsidR="00E92876" w:rsidRPr="006F32E6">
              <w:rPr>
                <w:color w:val="FF0000"/>
              </w:rPr>
              <w:t xml:space="preserve"> </w:t>
            </w:r>
            <w:r w:rsidRPr="006F32E6">
              <w:t>use the start time of the cath or PCI as the documented time of cardiology involvement</w:t>
            </w:r>
            <w:r w:rsidR="00FB6E05" w:rsidRPr="006F32E6">
              <w:t>, unless the patient was seen by cardiology pre-procedure</w:t>
            </w:r>
            <w:r w:rsidRPr="006F32E6">
              <w:t>.</w:t>
            </w:r>
          </w:p>
        </w:tc>
      </w:tr>
      <w:tr w:rsidR="000613BA" w:rsidRPr="000613BA" w:rsidTr="00DF49A5">
        <w:trPr>
          <w:gridAfter w:val="1"/>
          <w:wAfter w:w="14" w:type="dxa"/>
          <w:cantSplit/>
        </w:trPr>
        <w:tc>
          <w:tcPr>
            <w:tcW w:w="14746" w:type="dxa"/>
            <w:gridSpan w:val="10"/>
            <w:tcBorders>
              <w:top w:val="single" w:sz="6" w:space="0" w:color="auto"/>
              <w:left w:val="single" w:sz="6" w:space="0" w:color="auto"/>
              <w:bottom w:val="single" w:sz="6" w:space="0" w:color="auto"/>
              <w:right w:val="single" w:sz="6" w:space="0" w:color="auto"/>
            </w:tcBorders>
          </w:tcPr>
          <w:p w:rsidR="000613BA" w:rsidRPr="000613BA" w:rsidRDefault="00E92876">
            <w:pPr>
              <w:rPr>
                <w:b/>
                <w:bCs/>
              </w:rPr>
            </w:pPr>
            <w:r w:rsidRPr="006F32E6">
              <w:rPr>
                <w:b/>
                <w:sz w:val="22"/>
                <w:szCs w:val="22"/>
              </w:rPr>
              <w:t>Go to Continuing Care and Assessment Module</w:t>
            </w:r>
          </w:p>
        </w:tc>
      </w:tr>
    </w:tbl>
    <w:p w:rsidR="00407A34" w:rsidRPr="000613BA" w:rsidRDefault="00407A34" w:rsidP="000613BA">
      <w:pPr>
        <w:pStyle w:val="Heading9"/>
      </w:pPr>
    </w:p>
    <w:sectPr w:rsidR="00407A34" w:rsidRPr="000613BA" w:rsidSect="00952136">
      <w:headerReference w:type="default" r:id="rId7"/>
      <w:footerReference w:type="even" r:id="rId8"/>
      <w:footerReference w:type="default" r:id="rId9"/>
      <w:pgSz w:w="15840" w:h="12240" w:orient="landscape"/>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6A" w:rsidRDefault="00D55C6A">
      <w:r>
        <w:separator/>
      </w:r>
    </w:p>
  </w:endnote>
  <w:endnote w:type="continuationSeparator" w:id="0">
    <w:p w:rsidR="00D55C6A" w:rsidRDefault="00D5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025B33">
    <w:pPr>
      <w:pStyle w:val="Footer"/>
      <w:framePr w:wrap="around" w:vAnchor="text" w:hAnchor="margin" w:xAlign="right" w:y="1"/>
      <w:rPr>
        <w:rStyle w:val="PageNumber"/>
      </w:rPr>
    </w:pPr>
    <w:r>
      <w:rPr>
        <w:rStyle w:val="PageNumber"/>
      </w:rPr>
      <w:fldChar w:fldCharType="begin"/>
    </w:r>
    <w:r w:rsidR="00D55C6A">
      <w:rPr>
        <w:rStyle w:val="PageNumber"/>
      </w:rPr>
      <w:instrText xml:space="preserve">PAGE  </w:instrText>
    </w:r>
    <w:r>
      <w:rPr>
        <w:rStyle w:val="PageNumber"/>
      </w:rPr>
      <w:fldChar w:fldCharType="end"/>
    </w:r>
  </w:p>
  <w:p w:rsidR="00D55C6A" w:rsidRDefault="00D55C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Footer"/>
      <w:framePr w:wrap="around" w:vAnchor="text" w:hAnchor="margin" w:xAlign="right" w:y="1"/>
      <w:rPr>
        <w:rStyle w:val="PageNumber"/>
      </w:rPr>
    </w:pPr>
  </w:p>
  <w:p w:rsidR="00D55C6A" w:rsidRDefault="00D55C6A" w:rsidP="000613BA">
    <w:pPr>
      <w:pStyle w:val="Footer"/>
      <w:ind w:right="360"/>
      <w:rPr>
        <w:rFonts w:ascii="Times New Roman" w:hAnsi="Times New Roman"/>
        <w:sz w:val="18"/>
        <w:szCs w:val="18"/>
      </w:rPr>
    </w:pPr>
  </w:p>
  <w:p w:rsidR="00D55C6A" w:rsidRPr="00952136" w:rsidRDefault="00D55C6A" w:rsidP="000613BA">
    <w:pPr>
      <w:pStyle w:val="Footer"/>
      <w:ind w:right="360"/>
      <w:rPr>
        <w:rFonts w:ascii="Times New Roman" w:hAnsi="Times New Roman"/>
        <w:sz w:val="18"/>
        <w:szCs w:val="18"/>
      </w:rPr>
    </w:pPr>
    <w:proofErr w:type="spellStart"/>
    <w:r w:rsidRPr="00952136">
      <w:rPr>
        <w:rFonts w:ascii="Times New Roman" w:hAnsi="Times New Roman"/>
        <w:sz w:val="18"/>
        <w:szCs w:val="18"/>
      </w:rPr>
      <w:t>ACSTransferfromCommunityHospital</w:t>
    </w:r>
    <w:proofErr w:type="spellEnd"/>
    <w:r w:rsidRPr="00952136">
      <w:rPr>
        <w:rFonts w:ascii="Times New Roman" w:hAnsi="Times New Roman"/>
        <w:sz w:val="18"/>
        <w:szCs w:val="18"/>
      </w:rPr>
      <w:t xml:space="preserve"> ModuleFY20</w:t>
    </w:r>
    <w:r>
      <w:rPr>
        <w:rFonts w:ascii="Times New Roman" w:hAnsi="Times New Roman"/>
        <w:sz w:val="18"/>
        <w:szCs w:val="18"/>
      </w:rPr>
      <w:t>1</w:t>
    </w:r>
    <w:r w:rsidR="006F32E6">
      <w:rPr>
        <w:rFonts w:ascii="Times New Roman" w:hAnsi="Times New Roman"/>
        <w:sz w:val="18"/>
        <w:szCs w:val="18"/>
      </w:rPr>
      <w:t>2</w:t>
    </w:r>
    <w:r>
      <w:rPr>
        <w:rFonts w:ascii="Times New Roman" w:hAnsi="Times New Roman"/>
        <w:sz w:val="18"/>
        <w:szCs w:val="18"/>
      </w:rPr>
      <w:t>Q</w:t>
    </w:r>
    <w:r w:rsidR="006F32E6">
      <w:rPr>
        <w:rFonts w:ascii="Times New Roman" w:hAnsi="Times New Roman"/>
        <w:sz w:val="18"/>
        <w:szCs w:val="18"/>
      </w:rPr>
      <w:t>1</w:t>
    </w:r>
    <w:r>
      <w:rPr>
        <w:rFonts w:ascii="Times New Roman" w:hAnsi="Times New Roman"/>
        <w:sz w:val="18"/>
        <w:szCs w:val="18"/>
      </w:rPr>
      <w:t xml:space="preserve"> </w:t>
    </w:r>
    <w:r w:rsidR="006F32E6">
      <w:rPr>
        <w:rFonts w:ascii="Times New Roman" w:hAnsi="Times New Roman"/>
        <w:sz w:val="18"/>
        <w:szCs w:val="18"/>
      </w:rPr>
      <w:t>10/06/11</w:t>
    </w:r>
    <w:r w:rsidRPr="00952136">
      <w:rPr>
        <w:rFonts w:ascii="Times New Roman" w:hAnsi="Times New Roman"/>
        <w:sz w:val="18"/>
        <w:szCs w:val="18"/>
      </w:rPr>
      <w:t xml:space="preserve">                                                           </w:t>
    </w:r>
    <w:r>
      <w:rPr>
        <w:rFonts w:ascii="Times New Roman" w:hAnsi="Times New Roman"/>
        <w:sz w:val="18"/>
        <w:szCs w:val="18"/>
      </w:rPr>
      <w:t xml:space="preserve">                        </w:t>
    </w:r>
    <w:r w:rsidRPr="00952136">
      <w:rPr>
        <w:rFonts w:ascii="Times New Roman" w:hAnsi="Times New Roman"/>
        <w:sz w:val="18"/>
        <w:szCs w:val="18"/>
      </w:rPr>
      <w:t xml:space="preserve">                                                                                              </w:t>
    </w:r>
    <w:r w:rsidR="00025B33"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PAGE </w:instrText>
    </w:r>
    <w:r w:rsidR="00025B33" w:rsidRPr="00952136">
      <w:rPr>
        <w:rStyle w:val="PageNumber"/>
        <w:rFonts w:ascii="Times New Roman" w:hAnsi="Times New Roman"/>
        <w:sz w:val="18"/>
        <w:szCs w:val="18"/>
      </w:rPr>
      <w:fldChar w:fldCharType="separate"/>
    </w:r>
    <w:r w:rsidR="00DF49A5">
      <w:rPr>
        <w:rStyle w:val="PageNumber"/>
        <w:rFonts w:ascii="Times New Roman" w:hAnsi="Times New Roman"/>
        <w:noProof/>
        <w:sz w:val="18"/>
        <w:szCs w:val="18"/>
      </w:rPr>
      <w:t>5</w:t>
    </w:r>
    <w:r w:rsidR="00025B33" w:rsidRPr="00952136">
      <w:rPr>
        <w:rStyle w:val="PageNumber"/>
        <w:rFonts w:ascii="Times New Roman" w:hAnsi="Times New Roman"/>
        <w:sz w:val="18"/>
        <w:szCs w:val="18"/>
      </w:rPr>
      <w:fldChar w:fldCharType="end"/>
    </w:r>
    <w:r w:rsidRPr="00952136">
      <w:rPr>
        <w:rStyle w:val="PageNumber"/>
        <w:rFonts w:ascii="Times New Roman" w:hAnsi="Times New Roman"/>
        <w:sz w:val="18"/>
        <w:szCs w:val="18"/>
      </w:rPr>
      <w:t xml:space="preserve"> of </w:t>
    </w:r>
    <w:r w:rsidR="00025B33"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NUMPAGES </w:instrText>
    </w:r>
    <w:r w:rsidR="00025B33" w:rsidRPr="00952136">
      <w:rPr>
        <w:rStyle w:val="PageNumber"/>
        <w:rFonts w:ascii="Times New Roman" w:hAnsi="Times New Roman"/>
        <w:sz w:val="18"/>
        <w:szCs w:val="18"/>
      </w:rPr>
      <w:fldChar w:fldCharType="separate"/>
    </w:r>
    <w:r w:rsidR="00DF49A5">
      <w:rPr>
        <w:rStyle w:val="PageNumber"/>
        <w:rFonts w:ascii="Times New Roman" w:hAnsi="Times New Roman"/>
        <w:noProof/>
        <w:sz w:val="18"/>
        <w:szCs w:val="18"/>
      </w:rPr>
      <w:t>5</w:t>
    </w:r>
    <w:r w:rsidR="00025B33" w:rsidRPr="00952136">
      <w:rPr>
        <w:rStyle w:val="PageNumber"/>
        <w:rFonts w:ascii="Times New Roman" w:hAnsi="Times New Roman"/>
        <w:sz w:val="18"/>
        <w:szCs w:val="18"/>
      </w:rPr>
      <w:fldChar w:fldCharType="end"/>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6A" w:rsidRDefault="00D55C6A">
      <w:r>
        <w:separator/>
      </w:r>
    </w:p>
  </w:footnote>
  <w:footnote w:type="continuationSeparator" w:id="0">
    <w:p w:rsidR="00D55C6A" w:rsidRDefault="00D5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Header"/>
      <w:jc w:val="center"/>
      <w:rPr>
        <w:b/>
        <w:sz w:val="28"/>
      </w:rPr>
    </w:pPr>
    <w:r>
      <w:rPr>
        <w:b/>
        <w:sz w:val="28"/>
      </w:rPr>
      <w:t xml:space="preserve"> </w:t>
    </w: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E55997">
          <w:rPr>
            <w:b/>
            <w:sz w:val="28"/>
          </w:rPr>
          <w:t>JOINT</w:t>
        </w:r>
      </w:smartTag>
      <w:r w:rsidRPr="00E55997">
        <w:rPr>
          <w:b/>
          <w:sz w:val="28"/>
        </w:rPr>
        <w:t xml:space="preserve"> </w:t>
      </w:r>
      <w:smartTag w:uri="urn:schemas-microsoft-com:office:smarttags" w:element="PlaceName">
        <w:r w:rsidRPr="00E55997">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D55C6A" w:rsidRDefault="00D55C6A">
    <w:pPr>
      <w:pStyle w:val="Header"/>
      <w:jc w:val="center"/>
      <w:rPr>
        <w:b/>
        <w:sz w:val="28"/>
      </w:rPr>
    </w:pPr>
    <w:r>
      <w:rPr>
        <w:b/>
        <w:sz w:val="28"/>
      </w:rPr>
      <w:t>ACUTE CORONARY SYNDROME INSTRUMENT</w:t>
    </w:r>
  </w:p>
  <w:p w:rsidR="00D55C6A" w:rsidRDefault="006F32E6">
    <w:pPr>
      <w:pStyle w:val="Header"/>
      <w:jc w:val="center"/>
      <w:rPr>
        <w:b/>
        <w:sz w:val="24"/>
      </w:rPr>
    </w:pPr>
    <w:r>
      <w:rPr>
        <w:b/>
        <w:sz w:val="24"/>
      </w:rPr>
      <w:t>First</w:t>
    </w:r>
    <w:r w:rsidR="00D55C6A">
      <w:rPr>
        <w:b/>
        <w:sz w:val="24"/>
      </w:rPr>
      <w:t xml:space="preserve"> Quarter, FY201</w:t>
    </w:r>
    <w:r>
      <w:rPr>
        <w:b/>
        <w:sz w:val="24"/>
      </w:rPr>
      <w:t>2</w:t>
    </w:r>
  </w:p>
  <w:p w:rsidR="00D55C6A" w:rsidRDefault="00D55C6A">
    <w:pPr>
      <w:pStyle w:val="Header"/>
      <w:jc w:val="center"/>
      <w:rPr>
        <w:b/>
        <w:bCs/>
        <w:sz w:val="28"/>
      </w:rPr>
    </w:pPr>
    <w:r>
      <w:rPr>
        <w:b/>
        <w:bCs/>
        <w:sz w:val="28"/>
      </w:rPr>
      <w:t>TRANSFER FROM A COMMUNITY HOSPITAL MODULE</w:t>
    </w:r>
  </w:p>
  <w:tbl>
    <w:tblPr>
      <w:tblW w:w="0" w:type="auto"/>
      <w:tblInd w:w="108" w:type="dxa"/>
      <w:tblLayout w:type="fixed"/>
      <w:tblLook w:val="0000"/>
    </w:tblPr>
    <w:tblGrid>
      <w:gridCol w:w="540"/>
      <w:gridCol w:w="1350"/>
      <w:gridCol w:w="4936"/>
      <w:gridCol w:w="2160"/>
      <w:gridCol w:w="5760"/>
    </w:tblGrid>
    <w:tr w:rsidR="00DF49A5" w:rsidRPr="006F32E6" w:rsidTr="00307FBB">
      <w:trPr>
        <w:cantSplit/>
      </w:trPr>
      <w:tc>
        <w:tcPr>
          <w:tcW w:w="54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sz w:val="24"/>
            </w:rPr>
          </w:pPr>
          <w:r w:rsidRPr="006F32E6">
            <w:br w:type="page"/>
          </w:r>
          <w:r w:rsidRPr="006F32E6">
            <w:rPr>
              <w:sz w:val="24"/>
            </w:rPr>
            <w:br w:type="page"/>
          </w:r>
          <w:r w:rsidRPr="006F32E6">
            <w:rPr>
              <w:b/>
              <w:sz w:val="24"/>
            </w:rPr>
            <w:t>#</w:t>
          </w:r>
        </w:p>
      </w:tc>
      <w:tc>
        <w:tcPr>
          <w:tcW w:w="135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rPr>
          </w:pPr>
          <w:r w:rsidRPr="006F32E6">
            <w:rPr>
              <w:b/>
            </w:rPr>
            <w:t>Name</w:t>
          </w:r>
        </w:p>
      </w:tc>
      <w:tc>
        <w:tcPr>
          <w:tcW w:w="4936"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pStyle w:val="Footer"/>
            <w:widowControl/>
            <w:tabs>
              <w:tab w:val="clear" w:pos="4320"/>
              <w:tab w:val="clear" w:pos="8640"/>
            </w:tabs>
            <w:jc w:val="center"/>
            <w:rPr>
              <w:rFonts w:ascii="Times New Roman" w:hAnsi="Times New Roman"/>
              <w:b/>
              <w:bCs/>
            </w:rPr>
          </w:pPr>
          <w:r w:rsidRPr="006F32E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DEFINITIONS/DECISION RULES</w:t>
          </w:r>
        </w:p>
      </w:tc>
    </w:tr>
  </w:tbl>
  <w:p w:rsidR="00DF49A5" w:rsidRDefault="00DF49A5" w:rsidP="00DF49A5">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96123"/>
    <w:multiLevelType w:val="hybridMultilevel"/>
    <w:tmpl w:val="68DC1F60"/>
    <w:lvl w:ilvl="0" w:tplc="3896620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C1B4B"/>
    <w:multiLevelType w:val="hybridMultilevel"/>
    <w:tmpl w:val="635091AC"/>
    <w:lvl w:ilvl="0" w:tplc="63DC4FE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13DF4"/>
    <w:multiLevelType w:val="hybridMultilevel"/>
    <w:tmpl w:val="F7B0C9D6"/>
    <w:lvl w:ilvl="0" w:tplc="D5D273D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E15DB"/>
    <w:multiLevelType w:val="hybridMultilevel"/>
    <w:tmpl w:val="5FC0BAAE"/>
    <w:lvl w:ilvl="0" w:tplc="363E77A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96CE2"/>
    <w:multiLevelType w:val="hybridMultilevel"/>
    <w:tmpl w:val="D37A9E4C"/>
    <w:lvl w:ilvl="0" w:tplc="FBA6A980">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F0613"/>
    <w:multiLevelType w:val="hybridMultilevel"/>
    <w:tmpl w:val="88467064"/>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FB6B01"/>
    <w:multiLevelType w:val="hybridMultilevel"/>
    <w:tmpl w:val="A3CC6212"/>
    <w:lvl w:ilvl="0" w:tplc="D93EB3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6F626D"/>
    <w:multiLevelType w:val="hybridMultilevel"/>
    <w:tmpl w:val="552CF83E"/>
    <w:lvl w:ilvl="0" w:tplc="7B749E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EF6BB6"/>
    <w:multiLevelType w:val="hybridMultilevel"/>
    <w:tmpl w:val="08A4F4BC"/>
    <w:lvl w:ilvl="0" w:tplc="2970287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37E65"/>
    <w:multiLevelType w:val="hybridMultilevel"/>
    <w:tmpl w:val="80FEFF9E"/>
    <w:lvl w:ilvl="0" w:tplc="787CABAC">
      <w:start w:val="1"/>
      <w:numFmt w:val="bullet"/>
      <w:lvlText w:val="o"/>
      <w:lvlJc w:val="left"/>
      <w:pPr>
        <w:tabs>
          <w:tab w:val="num" w:pos="36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A211C8D"/>
    <w:multiLevelType w:val="hybridMultilevel"/>
    <w:tmpl w:val="1600759E"/>
    <w:lvl w:ilvl="0" w:tplc="E33ADFFE">
      <w:numFmt w:val="bullet"/>
      <w:lvlText w:val="•"/>
      <w:lvlJc w:val="left"/>
      <w:pPr>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F561AD"/>
    <w:multiLevelType w:val="hybridMultilevel"/>
    <w:tmpl w:val="C39E0A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E72530"/>
    <w:multiLevelType w:val="hybridMultilevel"/>
    <w:tmpl w:val="D90417AC"/>
    <w:lvl w:ilvl="0" w:tplc="1B7470A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1A287B"/>
    <w:multiLevelType w:val="multilevel"/>
    <w:tmpl w:val="A3CC621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7A331F"/>
    <w:multiLevelType w:val="hybridMultilevel"/>
    <w:tmpl w:val="D53E5A5A"/>
    <w:lvl w:ilvl="0" w:tplc="94C4C11A">
      <w:start w:val="2"/>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1433B9"/>
    <w:multiLevelType w:val="hybridMultilevel"/>
    <w:tmpl w:val="1C707DA8"/>
    <w:lvl w:ilvl="0" w:tplc="5F5CB18A">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9F6229"/>
    <w:multiLevelType w:val="hybridMultilevel"/>
    <w:tmpl w:val="C6CC307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16DAF"/>
    <w:multiLevelType w:val="hybridMultilevel"/>
    <w:tmpl w:val="2F5888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5E7D60"/>
    <w:multiLevelType w:val="hybridMultilevel"/>
    <w:tmpl w:val="3D3200D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56949"/>
    <w:multiLevelType w:val="hybridMultilevel"/>
    <w:tmpl w:val="EC66CA24"/>
    <w:lvl w:ilvl="0" w:tplc="3CB4198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2"/>
  </w:num>
  <w:num w:numId="4">
    <w:abstractNumId w:val="10"/>
  </w:num>
  <w:num w:numId="5">
    <w:abstractNumId w:val="3"/>
  </w:num>
  <w:num w:numId="6">
    <w:abstractNumId w:val="0"/>
  </w:num>
  <w:num w:numId="7">
    <w:abstractNumId w:val="17"/>
  </w:num>
  <w:num w:numId="8">
    <w:abstractNumId w:val="16"/>
  </w:num>
  <w:num w:numId="9">
    <w:abstractNumId w:val="4"/>
  </w:num>
  <w:num w:numId="10">
    <w:abstractNumId w:val="6"/>
  </w:num>
  <w:num w:numId="11">
    <w:abstractNumId w:val="29"/>
  </w:num>
  <w:num w:numId="12">
    <w:abstractNumId w:val="9"/>
  </w:num>
  <w:num w:numId="13">
    <w:abstractNumId w:val="24"/>
  </w:num>
  <w:num w:numId="14">
    <w:abstractNumId w:val="11"/>
  </w:num>
  <w:num w:numId="15">
    <w:abstractNumId w:val="8"/>
  </w:num>
  <w:num w:numId="16">
    <w:abstractNumId w:val="5"/>
  </w:num>
  <w:num w:numId="17">
    <w:abstractNumId w:val="22"/>
  </w:num>
  <w:num w:numId="18">
    <w:abstractNumId w:val="15"/>
  </w:num>
  <w:num w:numId="19">
    <w:abstractNumId w:val="2"/>
  </w:num>
  <w:num w:numId="20">
    <w:abstractNumId w:val="7"/>
  </w:num>
  <w:num w:numId="21">
    <w:abstractNumId w:val="30"/>
  </w:num>
  <w:num w:numId="22">
    <w:abstractNumId w:val="25"/>
  </w:num>
  <w:num w:numId="23">
    <w:abstractNumId w:val="1"/>
  </w:num>
  <w:num w:numId="24">
    <w:abstractNumId w:val="13"/>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27"/>
  </w:num>
  <w:num w:numId="35">
    <w:abstractNumId w:val="20"/>
  </w:num>
  <w:num w:numId="36">
    <w:abstractNumId w:val="2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7B4"/>
    <w:rsid w:val="00025B33"/>
    <w:rsid w:val="00037ACA"/>
    <w:rsid w:val="000613BA"/>
    <w:rsid w:val="000673F4"/>
    <w:rsid w:val="00080FBA"/>
    <w:rsid w:val="000B1667"/>
    <w:rsid w:val="000C1F3C"/>
    <w:rsid w:val="000E3CFB"/>
    <w:rsid w:val="001545B3"/>
    <w:rsid w:val="00180EF6"/>
    <w:rsid w:val="00191050"/>
    <w:rsid w:val="001A0C31"/>
    <w:rsid w:val="001D45D3"/>
    <w:rsid w:val="00203020"/>
    <w:rsid w:val="002317BE"/>
    <w:rsid w:val="002537B9"/>
    <w:rsid w:val="002775C5"/>
    <w:rsid w:val="002A5879"/>
    <w:rsid w:val="00311A31"/>
    <w:rsid w:val="00322650"/>
    <w:rsid w:val="00364415"/>
    <w:rsid w:val="0036532A"/>
    <w:rsid w:val="0037292F"/>
    <w:rsid w:val="00387359"/>
    <w:rsid w:val="003A0C71"/>
    <w:rsid w:val="003D516E"/>
    <w:rsid w:val="003F2253"/>
    <w:rsid w:val="003F2AB3"/>
    <w:rsid w:val="00407A34"/>
    <w:rsid w:val="00415556"/>
    <w:rsid w:val="00441C02"/>
    <w:rsid w:val="00456320"/>
    <w:rsid w:val="00464CC0"/>
    <w:rsid w:val="00470FB0"/>
    <w:rsid w:val="004738C8"/>
    <w:rsid w:val="00481CD7"/>
    <w:rsid w:val="00484D2C"/>
    <w:rsid w:val="004923A2"/>
    <w:rsid w:val="004C2F87"/>
    <w:rsid w:val="004C69AE"/>
    <w:rsid w:val="004D7F34"/>
    <w:rsid w:val="004E1783"/>
    <w:rsid w:val="004E67EA"/>
    <w:rsid w:val="0051717B"/>
    <w:rsid w:val="005608DA"/>
    <w:rsid w:val="0056610A"/>
    <w:rsid w:val="005821E7"/>
    <w:rsid w:val="00583DE6"/>
    <w:rsid w:val="00584BE0"/>
    <w:rsid w:val="005C7309"/>
    <w:rsid w:val="00621903"/>
    <w:rsid w:val="00637665"/>
    <w:rsid w:val="00660CA3"/>
    <w:rsid w:val="00691F4A"/>
    <w:rsid w:val="006B65B7"/>
    <w:rsid w:val="006F32E6"/>
    <w:rsid w:val="006F4C61"/>
    <w:rsid w:val="006F7DC9"/>
    <w:rsid w:val="00724292"/>
    <w:rsid w:val="00771F89"/>
    <w:rsid w:val="00772413"/>
    <w:rsid w:val="00780DDC"/>
    <w:rsid w:val="00782496"/>
    <w:rsid w:val="00783C98"/>
    <w:rsid w:val="007C3947"/>
    <w:rsid w:val="0080364B"/>
    <w:rsid w:val="00834152"/>
    <w:rsid w:val="0086652A"/>
    <w:rsid w:val="0088057B"/>
    <w:rsid w:val="0089753C"/>
    <w:rsid w:val="008A4EB7"/>
    <w:rsid w:val="008B7675"/>
    <w:rsid w:val="008E2619"/>
    <w:rsid w:val="008E3D5E"/>
    <w:rsid w:val="008E4808"/>
    <w:rsid w:val="00901189"/>
    <w:rsid w:val="00952136"/>
    <w:rsid w:val="00963E3E"/>
    <w:rsid w:val="009A4206"/>
    <w:rsid w:val="009D72FA"/>
    <w:rsid w:val="009E03AC"/>
    <w:rsid w:val="009F0CDB"/>
    <w:rsid w:val="00A01CF1"/>
    <w:rsid w:val="00A060B9"/>
    <w:rsid w:val="00A17DA5"/>
    <w:rsid w:val="00A204C2"/>
    <w:rsid w:val="00A327C7"/>
    <w:rsid w:val="00A73868"/>
    <w:rsid w:val="00AC0895"/>
    <w:rsid w:val="00AE1401"/>
    <w:rsid w:val="00B26CA8"/>
    <w:rsid w:val="00B27BB2"/>
    <w:rsid w:val="00B346EB"/>
    <w:rsid w:val="00B56837"/>
    <w:rsid w:val="00BA4206"/>
    <w:rsid w:val="00BC605E"/>
    <w:rsid w:val="00BC6E0E"/>
    <w:rsid w:val="00BF6558"/>
    <w:rsid w:val="00C4204E"/>
    <w:rsid w:val="00C45463"/>
    <w:rsid w:val="00C7292E"/>
    <w:rsid w:val="00C857B4"/>
    <w:rsid w:val="00CB1391"/>
    <w:rsid w:val="00CB3D17"/>
    <w:rsid w:val="00CB571A"/>
    <w:rsid w:val="00CE4FD3"/>
    <w:rsid w:val="00D113B8"/>
    <w:rsid w:val="00D16FFF"/>
    <w:rsid w:val="00D17B76"/>
    <w:rsid w:val="00D20359"/>
    <w:rsid w:val="00D45414"/>
    <w:rsid w:val="00D55C6A"/>
    <w:rsid w:val="00D6066F"/>
    <w:rsid w:val="00D62176"/>
    <w:rsid w:val="00D81987"/>
    <w:rsid w:val="00D927BE"/>
    <w:rsid w:val="00DC004B"/>
    <w:rsid w:val="00DF49A5"/>
    <w:rsid w:val="00E05C29"/>
    <w:rsid w:val="00E31319"/>
    <w:rsid w:val="00E46007"/>
    <w:rsid w:val="00E55997"/>
    <w:rsid w:val="00E9224C"/>
    <w:rsid w:val="00E92876"/>
    <w:rsid w:val="00EB1FF3"/>
    <w:rsid w:val="00F23881"/>
    <w:rsid w:val="00F33C78"/>
    <w:rsid w:val="00F5447E"/>
    <w:rsid w:val="00F54515"/>
    <w:rsid w:val="00F670D2"/>
    <w:rsid w:val="00FA099B"/>
    <w:rsid w:val="00FB6E05"/>
    <w:rsid w:val="00FD3C60"/>
    <w:rsid w:val="00FE4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4E"/>
  </w:style>
  <w:style w:type="paragraph" w:styleId="Heading1">
    <w:name w:val="heading 1"/>
    <w:basedOn w:val="Normal"/>
    <w:next w:val="Normal"/>
    <w:qFormat/>
    <w:rsid w:val="00E92876"/>
    <w:pPr>
      <w:keepNext/>
      <w:jc w:val="center"/>
      <w:outlineLvl w:val="0"/>
    </w:pPr>
    <w:rPr>
      <w:b/>
      <w:sz w:val="24"/>
    </w:rPr>
  </w:style>
  <w:style w:type="paragraph" w:styleId="Heading2">
    <w:name w:val="heading 2"/>
    <w:basedOn w:val="Normal"/>
    <w:next w:val="Normal"/>
    <w:qFormat/>
    <w:rsid w:val="00E92876"/>
    <w:pPr>
      <w:keepNext/>
      <w:jc w:val="center"/>
      <w:outlineLvl w:val="1"/>
    </w:pPr>
    <w:rPr>
      <w:sz w:val="24"/>
    </w:rPr>
  </w:style>
  <w:style w:type="paragraph" w:styleId="Heading3">
    <w:name w:val="heading 3"/>
    <w:basedOn w:val="Normal"/>
    <w:next w:val="Normal"/>
    <w:qFormat/>
    <w:rsid w:val="00E92876"/>
    <w:pPr>
      <w:keepNext/>
      <w:widowControl w:val="0"/>
      <w:jc w:val="center"/>
      <w:outlineLvl w:val="2"/>
    </w:pPr>
    <w:rPr>
      <w:b/>
      <w:sz w:val="28"/>
    </w:rPr>
  </w:style>
  <w:style w:type="paragraph" w:styleId="Heading4">
    <w:name w:val="heading 4"/>
    <w:basedOn w:val="Normal"/>
    <w:next w:val="Normal"/>
    <w:qFormat/>
    <w:rsid w:val="00E92876"/>
    <w:pPr>
      <w:keepNext/>
      <w:outlineLvl w:val="3"/>
    </w:pPr>
    <w:rPr>
      <w:sz w:val="24"/>
    </w:rPr>
  </w:style>
  <w:style w:type="paragraph" w:styleId="Heading5">
    <w:name w:val="heading 5"/>
    <w:basedOn w:val="Normal"/>
    <w:next w:val="Normal"/>
    <w:qFormat/>
    <w:rsid w:val="00E92876"/>
    <w:pPr>
      <w:keepNext/>
      <w:numPr>
        <w:numId w:val="1"/>
      </w:numPr>
      <w:outlineLvl w:val="4"/>
    </w:pPr>
    <w:rPr>
      <w:sz w:val="24"/>
    </w:rPr>
  </w:style>
  <w:style w:type="paragraph" w:styleId="Heading6">
    <w:name w:val="heading 6"/>
    <w:basedOn w:val="Normal"/>
    <w:next w:val="Normal"/>
    <w:qFormat/>
    <w:rsid w:val="00E92876"/>
    <w:pPr>
      <w:keepNext/>
      <w:jc w:val="center"/>
      <w:outlineLvl w:val="5"/>
    </w:pPr>
    <w:rPr>
      <w:i/>
      <w:iCs/>
    </w:rPr>
  </w:style>
  <w:style w:type="paragraph" w:styleId="Heading7">
    <w:name w:val="heading 7"/>
    <w:basedOn w:val="Normal"/>
    <w:next w:val="Normal"/>
    <w:qFormat/>
    <w:rsid w:val="00E92876"/>
    <w:pPr>
      <w:keepNext/>
      <w:outlineLvl w:val="6"/>
    </w:pPr>
    <w:rPr>
      <w:b/>
      <w:bCs/>
    </w:rPr>
  </w:style>
  <w:style w:type="paragraph" w:styleId="Heading8">
    <w:name w:val="heading 8"/>
    <w:basedOn w:val="Normal"/>
    <w:next w:val="Normal"/>
    <w:qFormat/>
    <w:rsid w:val="00E92876"/>
    <w:pPr>
      <w:keepNext/>
      <w:outlineLvl w:val="7"/>
    </w:pPr>
    <w:rPr>
      <w:b/>
      <w:bCs/>
      <w:sz w:val="22"/>
      <w:u w:val="single"/>
    </w:rPr>
  </w:style>
  <w:style w:type="paragraph" w:styleId="Heading9">
    <w:name w:val="heading 9"/>
    <w:basedOn w:val="Normal"/>
    <w:next w:val="Normal"/>
    <w:qFormat/>
    <w:rsid w:val="00E9287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2876"/>
    <w:pPr>
      <w:widowControl w:val="0"/>
      <w:tabs>
        <w:tab w:val="center" w:pos="4320"/>
        <w:tab w:val="right" w:pos="8640"/>
      </w:tabs>
    </w:pPr>
    <w:rPr>
      <w:rFonts w:ascii="Letter Gothic 12 Pitch" w:hAnsi="Letter Gothic 12 Pitch"/>
      <w:sz w:val="24"/>
    </w:rPr>
  </w:style>
  <w:style w:type="paragraph" w:styleId="BodyText">
    <w:name w:val="Body Text"/>
    <w:basedOn w:val="Normal"/>
    <w:rsid w:val="00E92876"/>
    <w:pPr>
      <w:widowControl w:val="0"/>
    </w:pPr>
  </w:style>
  <w:style w:type="paragraph" w:styleId="Header">
    <w:name w:val="header"/>
    <w:basedOn w:val="Normal"/>
    <w:rsid w:val="00E92876"/>
    <w:pPr>
      <w:tabs>
        <w:tab w:val="center" w:pos="4320"/>
        <w:tab w:val="right" w:pos="8640"/>
      </w:tabs>
    </w:pPr>
  </w:style>
  <w:style w:type="paragraph" w:styleId="BodyText2">
    <w:name w:val="Body Text 2"/>
    <w:basedOn w:val="Normal"/>
    <w:rsid w:val="00E92876"/>
    <w:rPr>
      <w:sz w:val="24"/>
    </w:rPr>
  </w:style>
  <w:style w:type="paragraph" w:styleId="BodyTextIndent">
    <w:name w:val="Body Text Indent"/>
    <w:basedOn w:val="Normal"/>
    <w:rsid w:val="00E92876"/>
    <w:pPr>
      <w:ind w:left="-90"/>
    </w:pPr>
    <w:rPr>
      <w:sz w:val="24"/>
    </w:rPr>
  </w:style>
  <w:style w:type="character" w:styleId="PageNumber">
    <w:name w:val="page number"/>
    <w:basedOn w:val="DefaultParagraphFont"/>
    <w:rsid w:val="00E92876"/>
  </w:style>
  <w:style w:type="paragraph" w:styleId="BodyText3">
    <w:name w:val="Body Text 3"/>
    <w:basedOn w:val="Normal"/>
    <w:rsid w:val="00E92876"/>
    <w:pPr>
      <w:jc w:val="center"/>
    </w:pPr>
    <w:rPr>
      <w:sz w:val="24"/>
    </w:rPr>
  </w:style>
  <w:style w:type="character" w:styleId="Strong">
    <w:name w:val="Strong"/>
    <w:basedOn w:val="DefaultParagraphFont"/>
    <w:qFormat/>
    <w:rsid w:val="00E92876"/>
    <w:rPr>
      <w:b/>
    </w:rPr>
  </w:style>
  <w:style w:type="paragraph" w:styleId="BodyTextIndent2">
    <w:name w:val="Body Text Indent 2"/>
    <w:basedOn w:val="Normal"/>
    <w:rsid w:val="00E92876"/>
    <w:pPr>
      <w:ind w:left="-4" w:firstLine="4"/>
    </w:pPr>
  </w:style>
  <w:style w:type="paragraph" w:styleId="Caption">
    <w:name w:val="caption"/>
    <w:basedOn w:val="Normal"/>
    <w:next w:val="Normal"/>
    <w:qFormat/>
    <w:rsid w:val="00E92876"/>
    <w:rPr>
      <w:b/>
      <w:bCs/>
      <w:sz w:val="24"/>
    </w:rPr>
  </w:style>
  <w:style w:type="paragraph" w:styleId="BodyTextIndent3">
    <w:name w:val="Body Text Indent 3"/>
    <w:basedOn w:val="Normal"/>
    <w:rsid w:val="00E92876"/>
    <w:pPr>
      <w:ind w:left="-4"/>
    </w:pPr>
  </w:style>
  <w:style w:type="paragraph" w:styleId="NormalWeb">
    <w:name w:val="Normal (Web)"/>
    <w:basedOn w:val="Normal"/>
    <w:rsid w:val="00E92876"/>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FE4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0EF6"/>
  </w:style>
  <w:style w:type="paragraph" w:styleId="BalloonText">
    <w:name w:val="Balloon Text"/>
    <w:basedOn w:val="Normal"/>
    <w:link w:val="BalloonTextChar"/>
    <w:rsid w:val="00180EF6"/>
    <w:rPr>
      <w:rFonts w:ascii="Tahoma" w:hAnsi="Tahoma" w:cs="Tahoma"/>
      <w:sz w:val="16"/>
      <w:szCs w:val="16"/>
    </w:rPr>
  </w:style>
  <w:style w:type="character" w:customStyle="1" w:styleId="BalloonTextChar">
    <w:name w:val="Balloon Text Char"/>
    <w:basedOn w:val="DefaultParagraphFont"/>
    <w:link w:val="BalloonText"/>
    <w:rsid w:val="00180EF6"/>
    <w:rPr>
      <w:rFonts w:ascii="Tahoma" w:hAnsi="Tahoma" w:cs="Tahoma"/>
      <w:sz w:val="16"/>
      <w:szCs w:val="16"/>
    </w:rPr>
  </w:style>
  <w:style w:type="paragraph" w:styleId="ListParagraph">
    <w:name w:val="List Paragraph"/>
    <w:basedOn w:val="Normal"/>
    <w:uiPriority w:val="34"/>
    <w:qFormat/>
    <w:rsid w:val="00F5447E"/>
    <w:pPr>
      <w:ind w:left="720"/>
      <w:contextualSpacing/>
    </w:pPr>
    <w:rPr>
      <w:rFonts w:eastAsiaTheme="minorHAnsi" w:cstheme="minorBidi"/>
      <w:sz w:val="24"/>
      <w:szCs w:val="22"/>
    </w:rPr>
  </w:style>
</w:styles>
</file>

<file path=word/webSettings.xml><?xml version="1.0" encoding="utf-8"?>
<w:webSettings xmlns:r="http://schemas.openxmlformats.org/officeDocument/2006/relationships" xmlns:w="http://schemas.openxmlformats.org/wordprocessingml/2006/main">
  <w:divs>
    <w:div w:id="593519798">
      <w:bodyDiv w:val="1"/>
      <w:marLeft w:val="0"/>
      <w:marRight w:val="0"/>
      <w:marTop w:val="0"/>
      <w:marBottom w:val="0"/>
      <w:divBdr>
        <w:top w:val="none" w:sz="0" w:space="0" w:color="auto"/>
        <w:left w:val="none" w:sz="0" w:space="0" w:color="auto"/>
        <w:bottom w:val="none" w:sz="0" w:space="0" w:color="auto"/>
        <w:right w:val="none" w:sz="0" w:space="0" w:color="auto"/>
      </w:divBdr>
    </w:div>
    <w:div w:id="1160462815">
      <w:bodyDiv w:val="1"/>
      <w:marLeft w:val="0"/>
      <w:marRight w:val="0"/>
      <w:marTop w:val="0"/>
      <w:marBottom w:val="0"/>
      <w:divBdr>
        <w:top w:val="none" w:sz="0" w:space="0" w:color="auto"/>
        <w:left w:val="none" w:sz="0" w:space="0" w:color="auto"/>
        <w:bottom w:val="none" w:sz="0" w:space="0" w:color="auto"/>
        <w:right w:val="none" w:sz="0" w:space="0" w:color="auto"/>
      </w:divBdr>
    </w:div>
    <w:div w:id="14014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1454</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5</cp:revision>
  <cp:lastPrinted>2009-06-16T13:15:00Z</cp:lastPrinted>
  <dcterms:created xsi:type="dcterms:W3CDTF">2011-06-01T21:50:00Z</dcterms:created>
  <dcterms:modified xsi:type="dcterms:W3CDTF">2011-10-06T20:41:00Z</dcterms:modified>
</cp:coreProperties>
</file>