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FA64B4" w:rsidTr="00093C81">
        <w:tc>
          <w:tcPr>
            <w:tcW w:w="361" w:type="pct"/>
          </w:tcPr>
          <w:p w:rsidR="002B6715" w:rsidRPr="00FA64B4" w:rsidRDefault="00FE09AD">
            <w:pPr>
              <w:rPr>
                <w:rFonts w:ascii="Times New Roman" w:hAnsi="Times New Roman" w:cs="Times New Roman"/>
                <w:b/>
              </w:rPr>
            </w:pPr>
            <w:r w:rsidRPr="00FA64B4">
              <w:rPr>
                <w:rFonts w:ascii="Times New Roman" w:hAnsi="Times New Roman" w:cs="Times New Roman"/>
                <w:b/>
              </w:rPr>
              <w:t>Indicator</w:t>
            </w:r>
          </w:p>
        </w:tc>
        <w:tc>
          <w:tcPr>
            <w:tcW w:w="928" w:type="pct"/>
          </w:tcPr>
          <w:p w:rsidR="002B6715" w:rsidRPr="00FA64B4" w:rsidRDefault="002B6715">
            <w:pPr>
              <w:rPr>
                <w:rFonts w:ascii="Times New Roman" w:hAnsi="Times New Roman" w:cs="Times New Roman"/>
                <w:b/>
              </w:rPr>
            </w:pPr>
            <w:r w:rsidRPr="00FA64B4">
              <w:rPr>
                <w:rFonts w:ascii="Times New Roman" w:hAnsi="Times New Roman" w:cs="Times New Roman"/>
                <w:b/>
              </w:rPr>
              <w:t>Description</w:t>
            </w:r>
          </w:p>
        </w:tc>
        <w:tc>
          <w:tcPr>
            <w:tcW w:w="1468" w:type="pct"/>
          </w:tcPr>
          <w:p w:rsidR="002B6715" w:rsidRPr="00FA64B4" w:rsidRDefault="002B6715">
            <w:pPr>
              <w:rPr>
                <w:rFonts w:ascii="Times New Roman" w:hAnsi="Times New Roman" w:cs="Times New Roman"/>
                <w:b/>
              </w:rPr>
            </w:pPr>
            <w:r w:rsidRPr="00FA64B4">
              <w:rPr>
                <w:rFonts w:ascii="Times New Roman" w:hAnsi="Times New Roman" w:cs="Times New Roman"/>
                <w:b/>
              </w:rPr>
              <w:t>Denominator</w:t>
            </w:r>
          </w:p>
        </w:tc>
        <w:tc>
          <w:tcPr>
            <w:tcW w:w="2243" w:type="pct"/>
          </w:tcPr>
          <w:p w:rsidR="002B6715" w:rsidRPr="00FA64B4" w:rsidRDefault="002B6715">
            <w:pPr>
              <w:rPr>
                <w:rFonts w:ascii="Times New Roman" w:hAnsi="Times New Roman" w:cs="Times New Roman"/>
                <w:b/>
              </w:rPr>
            </w:pPr>
            <w:r w:rsidRPr="00FA64B4">
              <w:rPr>
                <w:rFonts w:ascii="Times New Roman" w:hAnsi="Times New Roman" w:cs="Times New Roman"/>
                <w:b/>
              </w:rPr>
              <w:t>Numerator</w:t>
            </w:r>
          </w:p>
        </w:tc>
      </w:tr>
      <w:tr w:rsidR="002B6715" w:rsidRPr="00FA64B4" w:rsidTr="00093C81">
        <w:tc>
          <w:tcPr>
            <w:tcW w:w="361" w:type="pct"/>
          </w:tcPr>
          <w:p w:rsidR="002B6715" w:rsidRPr="00FA64B4" w:rsidRDefault="002B6715">
            <w:pPr>
              <w:rPr>
                <w:rFonts w:ascii="Times New Roman" w:hAnsi="Times New Roman" w:cs="Times New Roman"/>
              </w:rPr>
            </w:pPr>
            <w:r w:rsidRPr="00FA64B4">
              <w:rPr>
                <w:rFonts w:ascii="Times New Roman" w:hAnsi="Times New Roman" w:cs="Times New Roman"/>
              </w:rPr>
              <w:t>hc29</w:t>
            </w:r>
          </w:p>
        </w:tc>
        <w:tc>
          <w:tcPr>
            <w:tcW w:w="928" w:type="pct"/>
          </w:tcPr>
          <w:p w:rsidR="002B6715" w:rsidRPr="00FA64B4" w:rsidRDefault="002B6715" w:rsidP="005B116F">
            <w:pPr>
              <w:rPr>
                <w:rFonts w:ascii="Times New Roman" w:hAnsi="Times New Roman" w:cs="Times New Roman"/>
                <w:bCs/>
              </w:rPr>
            </w:pPr>
            <w:r w:rsidRPr="00FA64B4">
              <w:rPr>
                <w:rFonts w:ascii="Times New Roman" w:hAnsi="Times New Roman" w:cs="Times New Roman"/>
                <w:bCs/>
              </w:rPr>
              <w:t>Nutrition/hydration assessment by registered dietician within 30 days</w:t>
            </w:r>
          </w:p>
        </w:tc>
        <w:tc>
          <w:tcPr>
            <w:tcW w:w="1468" w:type="pct"/>
          </w:tcPr>
          <w:p w:rsidR="002B6715" w:rsidRPr="00FA64B4" w:rsidRDefault="002B6715" w:rsidP="005B116F">
            <w:pPr>
              <w:rPr>
                <w:rFonts w:ascii="Times New Roman" w:hAnsi="Times New Roman" w:cs="Times New Roman"/>
                <w:b/>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2B6715" w:rsidRPr="00FA64B4" w:rsidRDefault="002B6715" w:rsidP="002B6715">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2B6715" w:rsidRPr="00FA64B4" w:rsidRDefault="002B6715"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w:t>
            </w:r>
            <w:r w:rsidR="00EC70DA" w:rsidRPr="00FA64B4">
              <w:rPr>
                <w:rFonts w:ascii="Times New Roman" w:hAnsi="Times New Roman" w:cs="Times New Roman"/>
              </w:rPr>
              <w:t>hospitalized during the 30 days following HBPC admission</w:t>
            </w:r>
          </w:p>
        </w:tc>
        <w:tc>
          <w:tcPr>
            <w:tcW w:w="2243" w:type="pct"/>
          </w:tcPr>
          <w:p w:rsidR="002B6715" w:rsidRPr="00FA64B4" w:rsidRDefault="002B6715"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2B6715" w:rsidRPr="00FA64B4" w:rsidRDefault="002B6715" w:rsidP="002B6715">
            <w:pPr>
              <w:numPr>
                <w:ilvl w:val="0"/>
                <w:numId w:val="2"/>
              </w:numPr>
              <w:rPr>
                <w:rFonts w:ascii="Times New Roman" w:hAnsi="Times New Roman" w:cs="Times New Roman"/>
              </w:rPr>
            </w:pPr>
            <w:r w:rsidRPr="00FA64B4">
              <w:rPr>
                <w:rFonts w:ascii="Times New Roman" w:hAnsi="Times New Roman" w:cs="Times New Roman"/>
              </w:rPr>
              <w:t xml:space="preserve">The record documents an assessment of the patient’s nutritional and hydration needs by a registered dietician during a face to face encounter </w:t>
            </w:r>
            <w:r w:rsidR="00EC70DA" w:rsidRPr="00FA64B4">
              <w:rPr>
                <w:rFonts w:ascii="Times New Roman" w:hAnsi="Times New Roman" w:cs="Times New Roman"/>
              </w:rPr>
              <w:t>within the time frame of 30 days prior to or after HBPC admission date</w:t>
            </w:r>
            <w:r w:rsidR="00EC70DA" w:rsidRPr="00FA64B4">
              <w:rPr>
                <w:rFonts w:ascii="Times New Roman" w:hAnsi="Times New Roman" w:cs="Times New Roman"/>
                <w:b/>
              </w:rPr>
              <w:t xml:space="preserve">.  </w:t>
            </w:r>
          </w:p>
          <w:p w:rsidR="008822CC" w:rsidRPr="00FA64B4" w:rsidRDefault="008822CC" w:rsidP="008822CC">
            <w:pPr>
              <w:numPr>
                <w:ilvl w:val="0"/>
                <w:numId w:val="2"/>
              </w:numPr>
              <w:rPr>
                <w:rFonts w:ascii="Times New Roman" w:hAnsi="Times New Roman" w:cs="Times New Roman"/>
              </w:rPr>
            </w:pPr>
            <w:r w:rsidRPr="00FA64B4">
              <w:rPr>
                <w:rFonts w:ascii="Times New Roman" w:hAnsi="Times New Roman" w:cs="Times New Roman"/>
              </w:rPr>
              <w:t>OR during a clinical video teleconference encounter (CVT)</w:t>
            </w:r>
            <w:r w:rsidR="00521F47" w:rsidRPr="00FA64B4">
              <w:rPr>
                <w:rFonts w:ascii="Times New Roman" w:hAnsi="Times New Roman" w:cs="Times New Roman"/>
              </w:rPr>
              <w:t xml:space="preserve"> prior to 7/01/2023</w:t>
            </w:r>
            <w:r w:rsidRPr="00FA64B4">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FA64B4">
              <w:rPr>
                <w:rFonts w:ascii="Times New Roman" w:hAnsi="Times New Roman" w:cs="Times New Roman"/>
                <w:b/>
              </w:rPr>
              <w:t xml:space="preserve">.  </w:t>
            </w:r>
          </w:p>
          <w:p w:rsidR="008822CC" w:rsidRPr="00FA64B4" w:rsidRDefault="009C4543" w:rsidP="009C4543">
            <w:pPr>
              <w:numPr>
                <w:ilvl w:val="0"/>
                <w:numId w:val="2"/>
              </w:numPr>
              <w:rPr>
                <w:rFonts w:ascii="Times New Roman" w:hAnsi="Times New Roman" w:cs="Times New Roman"/>
              </w:rPr>
            </w:pPr>
            <w:r w:rsidRPr="00FA64B4">
              <w:rPr>
                <w:rFonts w:ascii="Times New Roman" w:hAnsi="Times New Roman" w:cs="Times New Roman"/>
              </w:rPr>
              <w:t>OR during a clinical video teleconference encounter (CVT) on or after 7/01/2023, the record documents an assessment of the patient’s nutritional and hydration needs by a registered dietician with</w:t>
            </w:r>
            <w:r w:rsidR="00B73504" w:rsidRPr="00FA64B4">
              <w:rPr>
                <w:rFonts w:ascii="Times New Roman" w:hAnsi="Times New Roman" w:cs="Times New Roman"/>
              </w:rPr>
              <w:t>in</w:t>
            </w:r>
            <w:r w:rsidRPr="00FA64B4">
              <w:rPr>
                <w:rFonts w:ascii="Times New Roman" w:hAnsi="Times New Roman" w:cs="Times New Roman"/>
              </w:rPr>
              <w:t xml:space="preserve"> the time frame of 30 days prior to or after HBPC admission date at a VAMC and HBPC Team qualifying for the Rural Waiver for Telehealth</w:t>
            </w:r>
          </w:p>
        </w:tc>
      </w:tr>
      <w:tr w:rsidR="007A6D0F" w:rsidRPr="00FA64B4" w:rsidTr="00093C81">
        <w:tc>
          <w:tcPr>
            <w:tcW w:w="361" w:type="pct"/>
          </w:tcPr>
          <w:p w:rsidR="007A6D0F" w:rsidRPr="00FA64B4" w:rsidRDefault="007A6D0F" w:rsidP="005B116F">
            <w:pPr>
              <w:rPr>
                <w:rFonts w:ascii="Times New Roman" w:hAnsi="Times New Roman" w:cs="Times New Roman"/>
              </w:rPr>
            </w:pPr>
            <w:r w:rsidRPr="00FA64B4">
              <w:rPr>
                <w:rFonts w:ascii="Times New Roman" w:hAnsi="Times New Roman" w:cs="Times New Roman"/>
              </w:rPr>
              <w:t>hc34</w:t>
            </w:r>
          </w:p>
        </w:tc>
        <w:tc>
          <w:tcPr>
            <w:tcW w:w="928" w:type="pct"/>
          </w:tcPr>
          <w:p w:rsidR="007A6D0F" w:rsidRPr="00FA64B4" w:rsidRDefault="007A6D0F" w:rsidP="005B116F">
            <w:pPr>
              <w:rPr>
                <w:rFonts w:ascii="Times New Roman" w:hAnsi="Times New Roman" w:cs="Times New Roman"/>
                <w:bCs/>
              </w:rPr>
            </w:pPr>
            <w:r w:rsidRPr="00FA64B4">
              <w:rPr>
                <w:rFonts w:ascii="Times New Roman" w:hAnsi="Times New Roman" w:cs="Times New Roman"/>
                <w:bCs/>
              </w:rPr>
              <w:t>Medication management plan review by pharmacist within 30 days</w:t>
            </w:r>
          </w:p>
        </w:tc>
        <w:tc>
          <w:tcPr>
            <w:tcW w:w="1468" w:type="pct"/>
          </w:tcPr>
          <w:p w:rsidR="007A6D0F" w:rsidRPr="00FA64B4" w:rsidRDefault="007A6D0F" w:rsidP="005B116F">
            <w:pPr>
              <w:rPr>
                <w:rFonts w:ascii="Times New Roman" w:hAnsi="Times New Roman" w:cs="Times New Roman"/>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&lt;= 30 days or &gt; 90 days</w:t>
            </w:r>
          </w:p>
          <w:p w:rsidR="00EC70DA"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 xml:space="preserve">during the 30 days following HBPC admission </w:t>
            </w:r>
          </w:p>
          <w:p w:rsidR="007A6D0F"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Patients who were not on at least one medication at the time of HBPC admission</w:t>
            </w:r>
          </w:p>
        </w:tc>
        <w:tc>
          <w:tcPr>
            <w:tcW w:w="2243" w:type="pct"/>
          </w:tcPr>
          <w:p w:rsidR="007A6D0F" w:rsidRPr="00FA64B4" w:rsidRDefault="007A6D0F"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7A6D0F" w:rsidRPr="00FA64B4" w:rsidRDefault="007A6D0F" w:rsidP="007A6D0F">
            <w:pPr>
              <w:numPr>
                <w:ilvl w:val="0"/>
                <w:numId w:val="3"/>
              </w:numPr>
              <w:rPr>
                <w:rFonts w:ascii="Times New Roman" w:hAnsi="Times New Roman" w:cs="Times New Roman"/>
              </w:rPr>
            </w:pPr>
            <w:r w:rsidRPr="00FA64B4">
              <w:rPr>
                <w:rFonts w:ascii="Times New Roman" w:hAnsi="Times New Roman" w:cs="Times New Roman"/>
              </w:rPr>
              <w:t xml:space="preserve">A pharmacist reviewed the patient’s medication management </w:t>
            </w:r>
            <w:r w:rsidR="00EC70DA" w:rsidRPr="00FA64B4">
              <w:rPr>
                <w:rFonts w:ascii="Times New Roman" w:hAnsi="Times New Roman" w:cs="Times New Roman"/>
              </w:rPr>
              <w:t xml:space="preserve">plan within 30 days of the HBPC admission date </w:t>
            </w:r>
            <w:r w:rsidRPr="00FA64B4">
              <w:rPr>
                <w:rFonts w:ascii="Times New Roman" w:hAnsi="Times New Roman" w:cs="Times New Roman"/>
              </w:rPr>
              <w:t>and one of the following</w:t>
            </w:r>
          </w:p>
          <w:p w:rsidR="007A6D0F" w:rsidRPr="00FA64B4" w:rsidRDefault="007A6D0F" w:rsidP="007A6D0F">
            <w:pPr>
              <w:numPr>
                <w:ilvl w:val="1"/>
                <w:numId w:val="3"/>
              </w:numPr>
              <w:rPr>
                <w:rFonts w:ascii="Times New Roman" w:hAnsi="Times New Roman" w:cs="Times New Roman"/>
              </w:rPr>
            </w:pPr>
            <w:r w:rsidRPr="00FA64B4">
              <w:rPr>
                <w:rFonts w:ascii="Times New Roman" w:hAnsi="Times New Roman" w:cs="Times New Roman"/>
              </w:rPr>
              <w:t>The pharmacist did not make any recommendations for change in the patients medication regimen OR</w:t>
            </w:r>
          </w:p>
          <w:p w:rsidR="007A6D0F" w:rsidRPr="00FA64B4" w:rsidRDefault="007A6D0F" w:rsidP="007A6D0F">
            <w:pPr>
              <w:numPr>
                <w:ilvl w:val="0"/>
                <w:numId w:val="4"/>
              </w:numPr>
              <w:rPr>
                <w:rFonts w:ascii="Times New Roman" w:hAnsi="Times New Roman" w:cs="Times New Roman"/>
                <w:b/>
              </w:rPr>
            </w:pPr>
            <w:r w:rsidRPr="00FA64B4">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FA64B4" w:rsidTr="00093C81">
        <w:tc>
          <w:tcPr>
            <w:tcW w:w="361" w:type="pct"/>
          </w:tcPr>
          <w:p w:rsidR="007A6D0F" w:rsidRPr="00FA64B4" w:rsidRDefault="007A6D0F" w:rsidP="005B116F">
            <w:pPr>
              <w:rPr>
                <w:rFonts w:ascii="Times New Roman" w:hAnsi="Times New Roman" w:cs="Times New Roman"/>
              </w:rPr>
            </w:pPr>
            <w:r w:rsidRPr="00FA64B4">
              <w:rPr>
                <w:rFonts w:ascii="Times New Roman" w:hAnsi="Times New Roman" w:cs="Times New Roman"/>
              </w:rPr>
              <w:t>hc35</w:t>
            </w:r>
          </w:p>
        </w:tc>
        <w:tc>
          <w:tcPr>
            <w:tcW w:w="928" w:type="pct"/>
          </w:tcPr>
          <w:p w:rsidR="007A6D0F" w:rsidRPr="00FA64B4" w:rsidRDefault="007A6D0F" w:rsidP="005B116F">
            <w:pPr>
              <w:rPr>
                <w:rFonts w:ascii="Times New Roman" w:hAnsi="Times New Roman" w:cs="Times New Roman"/>
                <w:bCs/>
              </w:rPr>
            </w:pPr>
            <w:r w:rsidRPr="00FA64B4">
              <w:rPr>
                <w:rFonts w:ascii="Times New Roman" w:hAnsi="Times New Roman" w:cs="Times New Roman"/>
                <w:bCs/>
              </w:rPr>
              <w:t>Environmental/safety risk assessment by rehab therapist within 30 days</w:t>
            </w:r>
          </w:p>
        </w:tc>
        <w:tc>
          <w:tcPr>
            <w:tcW w:w="1468" w:type="pct"/>
          </w:tcPr>
          <w:p w:rsidR="007A6D0F" w:rsidRPr="00FA64B4" w:rsidRDefault="007A6D0F" w:rsidP="005B116F">
            <w:pPr>
              <w:rPr>
                <w:rFonts w:ascii="Times New Roman" w:hAnsi="Times New Roman" w:cs="Times New Roman"/>
                <w:b/>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7A6D0F"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during the 30 days following HBPC admission</w:t>
            </w:r>
          </w:p>
        </w:tc>
        <w:tc>
          <w:tcPr>
            <w:tcW w:w="2243" w:type="pct"/>
          </w:tcPr>
          <w:p w:rsidR="007A6D0F" w:rsidRPr="00FA64B4" w:rsidRDefault="007A6D0F"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521F47" w:rsidRPr="00FA64B4" w:rsidRDefault="007A6D0F" w:rsidP="00C221C3">
            <w:pPr>
              <w:pStyle w:val="ListParagraph"/>
              <w:numPr>
                <w:ilvl w:val="0"/>
                <w:numId w:val="35"/>
              </w:numPr>
            </w:pPr>
            <w:r w:rsidRPr="00FA64B4">
              <w:t>A home environmental safety/risk assessment was completed by a rehabilitation therapist during a face to face encounter OR during a clinical video teleconference encounter (CVT)</w:t>
            </w:r>
            <w:r w:rsidR="00EC70DA" w:rsidRPr="00FA64B4">
              <w:t xml:space="preserve"> )</w:t>
            </w:r>
            <w:r w:rsidR="00EC70DA" w:rsidRPr="00FA64B4">
              <w:rPr>
                <w:b/>
              </w:rPr>
              <w:t xml:space="preserve"> </w:t>
            </w:r>
            <w:r w:rsidR="00EC70DA" w:rsidRPr="00FA64B4">
              <w:t xml:space="preserve">within the time frame of 30 days prior to or after HBPC admission date </w:t>
            </w:r>
          </w:p>
          <w:p w:rsidR="00521F47" w:rsidRPr="00FA64B4" w:rsidRDefault="00C221C3" w:rsidP="00521F47">
            <w:pPr>
              <w:numPr>
                <w:ilvl w:val="0"/>
                <w:numId w:val="35"/>
              </w:numPr>
              <w:rPr>
                <w:rFonts w:ascii="Times New Roman" w:hAnsi="Times New Roman" w:cs="Times New Roman"/>
              </w:rPr>
            </w:pPr>
            <w:r w:rsidRPr="00FA64B4">
              <w:rPr>
                <w:rFonts w:ascii="Times New Roman" w:hAnsi="Times New Roman" w:cs="Times New Roman"/>
              </w:rPr>
              <w:t xml:space="preserve">OR </w:t>
            </w:r>
            <w:r w:rsidR="00521F47" w:rsidRPr="00FA64B4">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FA64B4">
              <w:rPr>
                <w:rFonts w:ascii="Times New Roman" w:hAnsi="Times New Roman" w:cs="Times New Roman"/>
                <w:b/>
              </w:rPr>
              <w:t xml:space="preserve">.  </w:t>
            </w:r>
          </w:p>
          <w:p w:rsidR="009C4543" w:rsidRPr="00FA64B4" w:rsidRDefault="009C4543" w:rsidP="00521F47">
            <w:pPr>
              <w:numPr>
                <w:ilvl w:val="0"/>
                <w:numId w:val="35"/>
              </w:numPr>
              <w:rPr>
                <w:rFonts w:ascii="Times New Roman" w:hAnsi="Times New Roman" w:cs="Times New Roman"/>
              </w:rPr>
            </w:pPr>
            <w:r w:rsidRPr="00FA64B4">
              <w:rPr>
                <w:rFonts w:ascii="Times New Roman" w:hAnsi="Times New Roman" w:cs="Times New Roman"/>
              </w:rPr>
              <w:t xml:space="preserve">OR during a clinical video teleconference encounter (CVT) on or after 7/01/2023, the record documents an assessment was completed of a home environmental safety/risk assessment by a </w:t>
            </w:r>
            <w:r w:rsidRPr="00FA64B4">
              <w:rPr>
                <w:rFonts w:ascii="Times New Roman" w:hAnsi="Times New Roman" w:cs="Times New Roman"/>
              </w:rPr>
              <w:lastRenderedPageBreak/>
              <w:t>rehabilitation therapist within the time frame of 30 days prior to or after HBPC admission date at a VAMC and HBPC Team qualifying for the Rural Waiver for Telehealth</w:t>
            </w:r>
          </w:p>
        </w:tc>
      </w:tr>
    </w:tbl>
    <w:p w:rsidR="00093C81" w:rsidRPr="00FA64B4" w:rsidRDefault="00093C81">
      <w:pPr>
        <w:rPr>
          <w:rFonts w:ascii="Times New Roman" w:hAnsi="Times New Roman" w:cs="Times New Roman"/>
        </w:rPr>
      </w:pPr>
      <w:r w:rsidRPr="00FA64B4">
        <w:rPr>
          <w:rFonts w:ascii="Times New Roman" w:hAnsi="Times New Roman" w:cs="Times New Roman"/>
        </w:rPr>
        <w:lastRenderedPageBreak/>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FA64B4" w:rsidTr="00093C81">
        <w:tc>
          <w:tcPr>
            <w:tcW w:w="361" w:type="pct"/>
          </w:tcPr>
          <w:p w:rsidR="001B2C8A" w:rsidRPr="00FA64B4" w:rsidRDefault="001B2C8A" w:rsidP="001B2C8A">
            <w:pPr>
              <w:rPr>
                <w:rFonts w:ascii="Times New Roman" w:hAnsi="Times New Roman" w:cs="Times New Roman"/>
                <w:b/>
              </w:rPr>
            </w:pPr>
            <w:r w:rsidRPr="00FA64B4">
              <w:rPr>
                <w:rFonts w:ascii="Times New Roman" w:hAnsi="Times New Roman" w:cs="Times New Roman"/>
                <w:b/>
              </w:rPr>
              <w:lastRenderedPageBreak/>
              <w:t>Indicator</w:t>
            </w:r>
          </w:p>
        </w:tc>
        <w:tc>
          <w:tcPr>
            <w:tcW w:w="928" w:type="pct"/>
          </w:tcPr>
          <w:p w:rsidR="001B2C8A" w:rsidRPr="00FA64B4" w:rsidRDefault="001B2C8A" w:rsidP="001B2C8A">
            <w:pPr>
              <w:rPr>
                <w:rFonts w:ascii="Times New Roman" w:hAnsi="Times New Roman" w:cs="Times New Roman"/>
                <w:b/>
                <w:bCs/>
              </w:rPr>
            </w:pPr>
            <w:r w:rsidRPr="00FA64B4">
              <w:rPr>
                <w:rFonts w:ascii="Times New Roman" w:hAnsi="Times New Roman" w:cs="Times New Roman"/>
                <w:b/>
                <w:bCs/>
              </w:rPr>
              <w:t>Description</w:t>
            </w:r>
          </w:p>
        </w:tc>
        <w:tc>
          <w:tcPr>
            <w:tcW w:w="1468" w:type="pct"/>
          </w:tcPr>
          <w:p w:rsidR="001B2C8A" w:rsidRPr="00FA64B4" w:rsidRDefault="001B2C8A" w:rsidP="001B2C8A">
            <w:pPr>
              <w:rPr>
                <w:rFonts w:ascii="Times New Roman" w:hAnsi="Times New Roman" w:cs="Times New Roman"/>
                <w:b/>
              </w:rPr>
            </w:pPr>
            <w:r w:rsidRPr="00FA64B4">
              <w:rPr>
                <w:rFonts w:ascii="Times New Roman" w:hAnsi="Times New Roman" w:cs="Times New Roman"/>
                <w:b/>
              </w:rPr>
              <w:t>Denominator</w:t>
            </w:r>
          </w:p>
        </w:tc>
        <w:tc>
          <w:tcPr>
            <w:tcW w:w="2243" w:type="pct"/>
          </w:tcPr>
          <w:p w:rsidR="001B2C8A" w:rsidRPr="00FA64B4" w:rsidRDefault="001B2C8A" w:rsidP="001B2C8A">
            <w:pPr>
              <w:pStyle w:val="Heading4"/>
              <w:outlineLvl w:val="3"/>
              <w:rPr>
                <w:b/>
                <w:sz w:val="22"/>
                <w:szCs w:val="22"/>
                <w:u w:val="none"/>
              </w:rPr>
            </w:pPr>
            <w:r w:rsidRPr="00FA64B4">
              <w:rPr>
                <w:b/>
                <w:sz w:val="22"/>
                <w:szCs w:val="22"/>
                <w:u w:val="none"/>
              </w:rPr>
              <w:t>Numerator</w:t>
            </w:r>
          </w:p>
        </w:tc>
      </w:tr>
      <w:tr w:rsidR="00CA1D04" w:rsidRPr="00FA64B4" w:rsidTr="00093C81">
        <w:tc>
          <w:tcPr>
            <w:tcW w:w="361" w:type="pct"/>
          </w:tcPr>
          <w:p w:rsidR="00CA1D04" w:rsidRPr="00FA64B4" w:rsidRDefault="00CA1D04" w:rsidP="00540A4B">
            <w:pPr>
              <w:rPr>
                <w:rFonts w:ascii="Times New Roman" w:hAnsi="Times New Roman" w:cs="Times New Roman"/>
              </w:rPr>
            </w:pPr>
            <w:r w:rsidRPr="00FA64B4">
              <w:rPr>
                <w:rFonts w:ascii="Times New Roman" w:hAnsi="Times New Roman" w:cs="Times New Roman"/>
              </w:rPr>
              <w:t>hc36</w:t>
            </w:r>
          </w:p>
        </w:tc>
        <w:tc>
          <w:tcPr>
            <w:tcW w:w="928" w:type="pct"/>
          </w:tcPr>
          <w:p w:rsidR="00CA1D04" w:rsidRPr="00FA64B4" w:rsidRDefault="00CA1D04" w:rsidP="00540A4B">
            <w:pPr>
              <w:rPr>
                <w:rFonts w:ascii="Times New Roman" w:hAnsi="Times New Roman" w:cs="Times New Roman"/>
                <w:bCs/>
              </w:rPr>
            </w:pPr>
            <w:r w:rsidRPr="00FA64B4">
              <w:rPr>
                <w:rFonts w:ascii="Times New Roman" w:hAnsi="Times New Roman" w:cs="Times New Roman"/>
                <w:bCs/>
              </w:rPr>
              <w:t>Home oxygen safety risk assessment within 30 days</w:t>
            </w:r>
          </w:p>
        </w:tc>
        <w:tc>
          <w:tcPr>
            <w:tcW w:w="1468" w:type="pct"/>
          </w:tcPr>
          <w:p w:rsidR="00CA1D04" w:rsidRPr="00FA64B4" w:rsidRDefault="00CA1D04" w:rsidP="00540A4B">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EC70DA" w:rsidRPr="00FA64B4" w:rsidRDefault="00CA1D04" w:rsidP="00EC70DA">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 xml:space="preserve">during the 30 days following HBPC admission </w:t>
            </w:r>
          </w:p>
          <w:p w:rsidR="00CA1D04" w:rsidRPr="00FA64B4" w:rsidRDefault="00CA1D04" w:rsidP="00CA1D04">
            <w:pPr>
              <w:numPr>
                <w:ilvl w:val="0"/>
                <w:numId w:val="1"/>
              </w:numPr>
              <w:rPr>
                <w:rFonts w:ascii="Times New Roman" w:hAnsi="Times New Roman" w:cs="Times New Roman"/>
                <w:b/>
              </w:rPr>
            </w:pPr>
            <w:r w:rsidRPr="00FA64B4">
              <w:rPr>
                <w:rFonts w:ascii="Times New Roman" w:hAnsi="Times New Roman" w:cs="Times New Roman"/>
              </w:rPr>
              <w:t>Patients who are not oxygen dependent</w:t>
            </w:r>
          </w:p>
        </w:tc>
        <w:tc>
          <w:tcPr>
            <w:tcW w:w="2243" w:type="pct"/>
          </w:tcPr>
          <w:p w:rsidR="00CA1D04" w:rsidRPr="00FA64B4" w:rsidRDefault="00CA1D04" w:rsidP="00540A4B">
            <w:pPr>
              <w:rPr>
                <w:rFonts w:ascii="Times New Roman" w:hAnsi="Times New Roman" w:cs="Times New Roman"/>
              </w:rPr>
            </w:pPr>
            <w:r w:rsidRPr="00FA64B4">
              <w:rPr>
                <w:rFonts w:ascii="Times New Roman" w:hAnsi="Times New Roman" w:cs="Times New Roman"/>
                <w:u w:val="single"/>
              </w:rPr>
              <w:t>Cases are  included in the numerator if</w:t>
            </w:r>
            <w:r w:rsidRPr="00FA64B4">
              <w:rPr>
                <w:rFonts w:ascii="Times New Roman" w:hAnsi="Times New Roman" w:cs="Times New Roman"/>
              </w:rPr>
              <w:t>:</w:t>
            </w:r>
          </w:p>
          <w:p w:rsidR="00DE128E" w:rsidRPr="00FA64B4" w:rsidRDefault="00CA1D04" w:rsidP="00EC70DA">
            <w:pPr>
              <w:numPr>
                <w:ilvl w:val="0"/>
                <w:numId w:val="1"/>
              </w:numPr>
              <w:rPr>
                <w:rFonts w:ascii="Times New Roman" w:hAnsi="Times New Roman" w:cs="Times New Roman"/>
              </w:rPr>
            </w:pPr>
            <w:r w:rsidRPr="00FA64B4">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FA64B4">
              <w:rPr>
                <w:rFonts w:ascii="Times New Roman" w:hAnsi="Times New Roman" w:cs="Times New Roman"/>
              </w:rPr>
              <w:t>within the timeframe of 30 days before or after the HBPC admission date</w:t>
            </w:r>
          </w:p>
          <w:p w:rsidR="009C4543" w:rsidRPr="00FA64B4" w:rsidRDefault="00DE128E" w:rsidP="00EC70DA">
            <w:pPr>
              <w:numPr>
                <w:ilvl w:val="0"/>
                <w:numId w:val="1"/>
              </w:numPr>
              <w:rPr>
                <w:rFonts w:ascii="Times New Roman" w:hAnsi="Times New Roman" w:cs="Times New Roman"/>
              </w:rPr>
            </w:pPr>
            <w:r w:rsidRPr="00FA64B4">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FA64B4">
              <w:rPr>
                <w:rFonts w:ascii="Times New Roman" w:hAnsi="Times New Roman" w:cs="Times New Roman"/>
                <w:b/>
              </w:rPr>
              <w:t>.</w:t>
            </w:r>
          </w:p>
          <w:p w:rsidR="00EC70DA" w:rsidRPr="00FA64B4" w:rsidRDefault="009C4543" w:rsidP="00EC70DA">
            <w:pPr>
              <w:numPr>
                <w:ilvl w:val="0"/>
                <w:numId w:val="1"/>
              </w:numPr>
              <w:rPr>
                <w:rFonts w:ascii="Times New Roman" w:hAnsi="Times New Roman" w:cs="Times New Roman"/>
              </w:rPr>
            </w:pPr>
            <w:r w:rsidRPr="00FA64B4">
              <w:rPr>
                <w:rFonts w:ascii="Times New Roman" w:hAnsi="Times New Roman" w:cs="Times New Roman"/>
              </w:rPr>
              <w:t>OR during a clinical video teleconference encounter (CVT) on or after 7/01/2023, the record documents an assessment was completed of a home oxygen safety risk assessment which included all the required components by an HBPC team member within the time frame of 30 days prior to or after HBPC admission date</w:t>
            </w:r>
            <w:r w:rsidR="00DE128E" w:rsidRPr="00FA64B4">
              <w:rPr>
                <w:rFonts w:ascii="Times New Roman" w:hAnsi="Times New Roman" w:cs="Times New Roman"/>
                <w:b/>
              </w:rPr>
              <w:t xml:space="preserve"> </w:t>
            </w:r>
            <w:r w:rsidRPr="00FA64B4">
              <w:rPr>
                <w:rFonts w:ascii="Times New Roman" w:hAnsi="Times New Roman" w:cs="Times New Roman"/>
              </w:rPr>
              <w:t>at a VAMC and HBPC Team qualifying for the Rural Waiver for Telehealth</w:t>
            </w:r>
            <w:r w:rsidR="00EC70DA" w:rsidRPr="00FA64B4">
              <w:rPr>
                <w:rFonts w:ascii="Times New Roman" w:hAnsi="Times New Roman" w:cs="Times New Roman"/>
              </w:rPr>
              <w:t xml:space="preserve"> </w:t>
            </w:r>
          </w:p>
          <w:p w:rsidR="00CA1D04" w:rsidRPr="00FA64B4" w:rsidRDefault="00CA1D04" w:rsidP="00540A4B">
            <w:pPr>
              <w:rPr>
                <w:rFonts w:ascii="Times New Roman" w:hAnsi="Times New Roman" w:cs="Times New Roman"/>
              </w:rPr>
            </w:pPr>
            <w:r w:rsidRPr="00FA64B4">
              <w:rPr>
                <w:rFonts w:ascii="Times New Roman" w:hAnsi="Times New Roman" w:cs="Times New Roman"/>
              </w:rPr>
              <w:t>AND</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An HBPC team member informed and educated the patient/caregiver about all of the following</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The findings of the oxygen safety risk assessment,</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The causes of fire,</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Fire risks for neighboring residences and buildings, and</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 xml:space="preserve">Precautions that can prevent fire-related injuries </w:t>
            </w:r>
          </w:p>
          <w:p w:rsidR="00CA1D04" w:rsidRPr="00FA64B4" w:rsidRDefault="00CA1D04" w:rsidP="00540A4B">
            <w:pPr>
              <w:rPr>
                <w:rFonts w:ascii="Times New Roman" w:hAnsi="Times New Roman" w:cs="Times New Roman"/>
                <w:color w:val="000000"/>
              </w:rPr>
            </w:pPr>
            <w:r w:rsidRPr="00FA64B4">
              <w:rPr>
                <w:rFonts w:ascii="Times New Roman" w:hAnsi="Times New Roman" w:cs="Times New Roman"/>
                <w:color w:val="000000"/>
              </w:rPr>
              <w:t>AND</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An HBPC team member documented that no oxygen risks were identified OR</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 xml:space="preserve">An HBPC team member documented </w:t>
            </w:r>
            <w:r w:rsidR="00A4696E" w:rsidRPr="00FA64B4">
              <w:rPr>
                <w:rFonts w:ascii="Times New Roman" w:hAnsi="Times New Roman" w:cs="Times New Roman"/>
              </w:rPr>
              <w:t>interventions to address</w:t>
            </w:r>
            <w:r w:rsidRPr="00FA64B4">
              <w:rPr>
                <w:rFonts w:ascii="Times New Roman" w:hAnsi="Times New Roman" w:cs="Times New Roman"/>
              </w:rPr>
              <w:t xml:space="preserve"> identified</w:t>
            </w:r>
            <w:r w:rsidR="00A4696E" w:rsidRPr="00FA64B4">
              <w:rPr>
                <w:rFonts w:ascii="Times New Roman" w:hAnsi="Times New Roman" w:cs="Times New Roman"/>
              </w:rPr>
              <w:t xml:space="preserve"> oxygen safety risk(s)</w:t>
            </w:r>
            <w:r w:rsidRPr="00FA64B4">
              <w:rPr>
                <w:rFonts w:ascii="Times New Roman" w:hAnsi="Times New Roman" w:cs="Times New Roman"/>
              </w:rPr>
              <w:t xml:space="preserve"> and</w:t>
            </w:r>
          </w:p>
          <w:p w:rsidR="00CA1D04" w:rsidRPr="00FA64B4" w:rsidRDefault="00CA1D04" w:rsidP="00CA1D04">
            <w:pPr>
              <w:numPr>
                <w:ilvl w:val="1"/>
                <w:numId w:val="1"/>
              </w:numPr>
              <w:rPr>
                <w:rFonts w:ascii="Times New Roman" w:hAnsi="Times New Roman" w:cs="Times New Roman"/>
              </w:rPr>
            </w:pPr>
            <w:r w:rsidRPr="00FA64B4">
              <w:rPr>
                <w:rFonts w:ascii="Times New Roman" w:hAnsi="Times New Roman" w:cs="Times New Roman"/>
              </w:rPr>
              <w:t>A response to the care plan/intervention was evaluated by an HBPC team member or</w:t>
            </w:r>
          </w:p>
          <w:p w:rsidR="00EC70DA" w:rsidRPr="00FA64B4" w:rsidRDefault="00CA1D04" w:rsidP="00F009D5">
            <w:pPr>
              <w:numPr>
                <w:ilvl w:val="1"/>
                <w:numId w:val="1"/>
              </w:numPr>
              <w:rPr>
                <w:rFonts w:ascii="Times New Roman" w:hAnsi="Times New Roman" w:cs="Times New Roman"/>
              </w:rPr>
            </w:pPr>
            <w:r w:rsidRPr="00FA64B4">
              <w:rPr>
                <w:rFonts w:ascii="Times New Roman" w:hAnsi="Times New Roman" w:cs="Times New Roman"/>
              </w:rPr>
              <w:t>There was no HBPC visit between the home oxygen care plan/intervention and the study end date</w:t>
            </w:r>
          </w:p>
        </w:tc>
      </w:tr>
    </w:tbl>
    <w:p w:rsidR="00093C81" w:rsidRPr="00FA64B4" w:rsidRDefault="00093C81">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FA64B4" w:rsidTr="009F728A">
        <w:trPr>
          <w:trHeight w:val="440"/>
        </w:trPr>
        <w:tc>
          <w:tcPr>
            <w:tcW w:w="361" w:type="pct"/>
          </w:tcPr>
          <w:p w:rsidR="008B7AEC" w:rsidRPr="00FA64B4" w:rsidRDefault="005359AD" w:rsidP="00540A4B">
            <w:pPr>
              <w:rPr>
                <w:rFonts w:ascii="Times New Roman" w:hAnsi="Times New Roman" w:cs="Times New Roman"/>
                <w:b/>
              </w:rPr>
            </w:pPr>
            <w:r w:rsidRPr="00FA64B4">
              <w:rPr>
                <w:rFonts w:ascii="Times New Roman" w:hAnsi="Times New Roman" w:cs="Times New Roman"/>
              </w:rPr>
              <w:lastRenderedPageBreak/>
              <w:br w:type="page"/>
            </w:r>
            <w:r w:rsidR="008B7AEC" w:rsidRPr="00FA64B4">
              <w:rPr>
                <w:rFonts w:ascii="Times New Roman" w:hAnsi="Times New Roman" w:cs="Times New Roman"/>
              </w:rPr>
              <w:br w:type="page"/>
            </w:r>
            <w:r w:rsidR="00FE09AD" w:rsidRPr="00FA64B4">
              <w:rPr>
                <w:rFonts w:ascii="Times New Roman" w:hAnsi="Times New Roman" w:cs="Times New Roman"/>
                <w:b/>
              </w:rPr>
              <w:t>Indicator</w:t>
            </w:r>
          </w:p>
        </w:tc>
        <w:tc>
          <w:tcPr>
            <w:tcW w:w="928"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Description</w:t>
            </w:r>
          </w:p>
        </w:tc>
        <w:tc>
          <w:tcPr>
            <w:tcW w:w="1899"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Denominator</w:t>
            </w:r>
          </w:p>
        </w:tc>
        <w:tc>
          <w:tcPr>
            <w:tcW w:w="1812"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Numerator</w:t>
            </w:r>
          </w:p>
        </w:tc>
      </w:tr>
      <w:tr w:rsidR="008B7AEC" w:rsidRPr="00FA64B4" w:rsidTr="003C33D0">
        <w:tc>
          <w:tcPr>
            <w:tcW w:w="361" w:type="pct"/>
          </w:tcPr>
          <w:p w:rsidR="008B7AEC" w:rsidRPr="00FA64B4" w:rsidRDefault="008B7AEC" w:rsidP="008B7AEC">
            <w:pPr>
              <w:rPr>
                <w:rFonts w:ascii="Times New Roman" w:hAnsi="Times New Roman" w:cs="Times New Roman"/>
              </w:rPr>
            </w:pPr>
            <w:r w:rsidRPr="00FA64B4">
              <w:rPr>
                <w:rFonts w:ascii="Times New Roman" w:hAnsi="Times New Roman" w:cs="Times New Roman"/>
              </w:rPr>
              <w:t>hc38</w:t>
            </w:r>
          </w:p>
        </w:tc>
        <w:tc>
          <w:tcPr>
            <w:tcW w:w="928" w:type="pct"/>
          </w:tcPr>
          <w:p w:rsidR="008B7AEC" w:rsidRPr="00FA64B4" w:rsidRDefault="008B7AEC" w:rsidP="008B7AEC">
            <w:pPr>
              <w:rPr>
                <w:rFonts w:ascii="Times New Roman" w:hAnsi="Times New Roman" w:cs="Times New Roman"/>
                <w:bCs/>
              </w:rPr>
            </w:pPr>
            <w:r w:rsidRPr="00FA64B4">
              <w:rPr>
                <w:rFonts w:ascii="Times New Roman" w:hAnsi="Times New Roman" w:cs="Times New Roman"/>
                <w:bCs/>
              </w:rPr>
              <w:t>Screened annually for depression</w:t>
            </w:r>
          </w:p>
        </w:tc>
        <w:tc>
          <w:tcPr>
            <w:tcW w:w="1899" w:type="pct"/>
          </w:tcPr>
          <w:p w:rsidR="008B7AEC" w:rsidRPr="00FA64B4" w:rsidRDefault="008B7AEC" w:rsidP="008B7AEC">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7D2993" w:rsidRPr="00FA64B4" w:rsidRDefault="007D2993" w:rsidP="003C33D0">
            <w:pPr>
              <w:pStyle w:val="ListParagraph"/>
              <w:numPr>
                <w:ilvl w:val="0"/>
                <w:numId w:val="7"/>
              </w:numPr>
              <w:rPr>
                <w:sz w:val="22"/>
                <w:szCs w:val="22"/>
                <w:u w:val="single"/>
              </w:rPr>
            </w:pPr>
            <w:r w:rsidRPr="00FA64B4">
              <w:rPr>
                <w:sz w:val="22"/>
                <w:szCs w:val="22"/>
              </w:rPr>
              <w:t>Patients enrolled in a VHA or community hospice program</w:t>
            </w:r>
          </w:p>
          <w:p w:rsidR="008B7AEC" w:rsidRPr="00FA64B4" w:rsidRDefault="008F2E93" w:rsidP="003C33D0">
            <w:pPr>
              <w:numPr>
                <w:ilvl w:val="0"/>
                <w:numId w:val="7"/>
              </w:numPr>
              <w:rPr>
                <w:rFonts w:ascii="Times New Roman" w:hAnsi="Times New Roman" w:cs="Times New Roman"/>
              </w:rPr>
            </w:pPr>
            <w:r w:rsidRPr="00FA64B4">
              <w:rPr>
                <w:rFonts w:ascii="Times New Roman" w:hAnsi="Times New Roman" w:cs="Times New Roman"/>
              </w:rPr>
              <w:t>P</w:t>
            </w:r>
            <w:r w:rsidR="00FD61C0" w:rsidRPr="00FA64B4">
              <w:rPr>
                <w:rFonts w:ascii="Times New Roman" w:hAnsi="Times New Roman" w:cs="Times New Roman"/>
              </w:rPr>
              <w:t xml:space="preserve">atients with </w:t>
            </w:r>
            <w:r w:rsidR="008B7AEC" w:rsidRPr="00FA64B4">
              <w:rPr>
                <w:rFonts w:ascii="Times New Roman" w:hAnsi="Times New Roman" w:cs="Times New Roman"/>
              </w:rPr>
              <w:t>a diagnosis of dementia/neurocognitive disorder as evidenced by one of the applicable codes AND</w:t>
            </w:r>
          </w:p>
          <w:p w:rsidR="003C33D0" w:rsidRPr="00FA64B4" w:rsidRDefault="003C33D0" w:rsidP="003C33D0">
            <w:pPr>
              <w:numPr>
                <w:ilvl w:val="1"/>
                <w:numId w:val="7"/>
              </w:numPr>
              <w:spacing w:line="276" w:lineRule="auto"/>
              <w:rPr>
                <w:rFonts w:ascii="Times New Roman" w:hAnsi="Times New Roman" w:cs="Times New Roman"/>
                <w:sz w:val="20"/>
                <w:szCs w:val="20"/>
              </w:rPr>
            </w:pPr>
            <w:r w:rsidRPr="00FA64B4">
              <w:rPr>
                <w:rFonts w:ascii="Times New Roman" w:hAnsi="Times New Roman" w:cs="Times New Roman"/>
                <w:sz w:val="20"/>
                <w:szCs w:val="20"/>
              </w:rPr>
              <w:t>During the past year, there is documentation by a physician/APN/PA</w:t>
            </w:r>
            <w:r w:rsidR="00E914C7" w:rsidRPr="00FA64B4">
              <w:rPr>
                <w:rFonts w:ascii="Times New Roman" w:hAnsi="Times New Roman" w:cs="Times New Roman"/>
                <w:sz w:val="20"/>
                <w:szCs w:val="20"/>
              </w:rPr>
              <w:t xml:space="preserve"> or psychologist</w:t>
            </w:r>
            <w:r w:rsidRPr="00FA64B4">
              <w:rPr>
                <w:rFonts w:ascii="Times New Roman" w:hAnsi="Times New Roman" w:cs="Times New Roman"/>
                <w:sz w:val="20"/>
                <w:szCs w:val="20"/>
              </w:rPr>
              <w:t xml:space="preserve"> using a Clinical Reminder that the patient has probable permanent cognitive impairment or</w:t>
            </w:r>
          </w:p>
          <w:p w:rsidR="00D421E1" w:rsidRPr="00FA64B4" w:rsidRDefault="00D421E1" w:rsidP="003C33D0">
            <w:pPr>
              <w:numPr>
                <w:ilvl w:val="2"/>
                <w:numId w:val="7"/>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FA64B4" w:rsidRDefault="00D421E1" w:rsidP="003C33D0">
            <w:pPr>
              <w:pStyle w:val="ListParagraph"/>
              <w:numPr>
                <w:ilvl w:val="2"/>
                <w:numId w:val="7"/>
              </w:numPr>
              <w:contextualSpacing w:val="0"/>
              <w:rPr>
                <w:sz w:val="22"/>
                <w:szCs w:val="22"/>
              </w:rPr>
            </w:pPr>
            <w:r w:rsidRPr="00FA64B4">
              <w:rPr>
                <w:sz w:val="22"/>
                <w:szCs w:val="22"/>
              </w:rPr>
              <w:t xml:space="preserve">The score indicated mild dementia, no dementia or outcome was not documented and there is clinician documentation  the patient has  moderate or severe </w:t>
            </w:r>
            <w:r w:rsidR="006B6D71" w:rsidRPr="00FA64B4">
              <w:rPr>
                <w:sz w:val="22"/>
                <w:szCs w:val="22"/>
              </w:rPr>
              <w:t xml:space="preserve">cognitive impairment </w:t>
            </w:r>
            <w:r w:rsidRPr="00FA64B4">
              <w:rPr>
                <w:sz w:val="22"/>
                <w:szCs w:val="22"/>
              </w:rPr>
              <w:t>or</w:t>
            </w:r>
          </w:p>
          <w:p w:rsidR="00D421E1" w:rsidRPr="00FA64B4" w:rsidRDefault="00D421E1" w:rsidP="003C33D0">
            <w:pPr>
              <w:numPr>
                <w:ilvl w:val="2"/>
                <w:numId w:val="7"/>
              </w:numPr>
              <w:spacing w:line="276" w:lineRule="auto"/>
              <w:rPr>
                <w:rFonts w:ascii="Times New Roman" w:hAnsi="Times New Roman" w:cs="Times New Roman"/>
                <w:b/>
              </w:rPr>
            </w:pPr>
            <w:r w:rsidRPr="00FA64B4">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A64B4">
              <w:rPr>
                <w:rFonts w:ascii="Times New Roman" w:hAnsi="Times New Roman" w:cs="Times New Roman"/>
              </w:rPr>
              <w:t>cognitive impairment</w:t>
            </w:r>
            <w:r w:rsidR="006B6D71" w:rsidRPr="00FA64B4">
              <w:rPr>
                <w:rFonts w:ascii="Times New Roman" w:hAnsi="Times New Roman" w:cs="Times New Roman"/>
                <w:b/>
              </w:rPr>
              <w:t xml:space="preserve"> </w:t>
            </w:r>
            <w:r w:rsidRPr="00FA64B4">
              <w:rPr>
                <w:rFonts w:ascii="Times New Roman" w:hAnsi="Times New Roman" w:cs="Times New Roman"/>
              </w:rPr>
              <w:t>(modsevci=1)</w:t>
            </w:r>
          </w:p>
          <w:p w:rsidR="008B7AEC" w:rsidRPr="00FA64B4" w:rsidRDefault="008B7AEC" w:rsidP="003C33D0">
            <w:pPr>
              <w:numPr>
                <w:ilvl w:val="0"/>
                <w:numId w:val="7"/>
              </w:numPr>
              <w:rPr>
                <w:rFonts w:ascii="Times New Roman" w:hAnsi="Times New Roman" w:cs="Times New Roman"/>
              </w:rPr>
            </w:pPr>
            <w:r w:rsidRPr="00FA64B4">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FA64B4" w:rsidRDefault="008B7AEC" w:rsidP="008B7AEC">
            <w:pPr>
              <w:pStyle w:val="Heading2"/>
              <w:jc w:val="left"/>
              <w:outlineLvl w:val="1"/>
              <w:rPr>
                <w:b w:val="0"/>
                <w:sz w:val="22"/>
                <w:szCs w:val="22"/>
              </w:rPr>
            </w:pPr>
          </w:p>
        </w:tc>
        <w:tc>
          <w:tcPr>
            <w:tcW w:w="1812" w:type="pct"/>
          </w:tcPr>
          <w:p w:rsidR="009F728A" w:rsidRPr="00FA64B4" w:rsidRDefault="009F728A" w:rsidP="009F728A">
            <w:pPr>
              <w:rPr>
                <w:rFonts w:ascii="Times New Roman" w:hAnsi="Times New Roman" w:cs="Times New Roman"/>
                <w:bCs/>
                <w:u w:val="single"/>
              </w:rPr>
            </w:pPr>
            <w:r w:rsidRPr="00FA64B4">
              <w:rPr>
                <w:rFonts w:ascii="Times New Roman" w:hAnsi="Times New Roman" w:cs="Times New Roman"/>
                <w:u w:val="single"/>
              </w:rPr>
              <w:t>Cases included in the denominator will pass if:</w:t>
            </w:r>
          </w:p>
          <w:p w:rsidR="009F728A" w:rsidRPr="00FA64B4" w:rsidRDefault="009F728A" w:rsidP="009F728A">
            <w:pPr>
              <w:pStyle w:val="ListParagraph"/>
              <w:numPr>
                <w:ilvl w:val="0"/>
                <w:numId w:val="8"/>
              </w:numPr>
              <w:rPr>
                <w:bCs/>
                <w:sz w:val="22"/>
                <w:szCs w:val="22"/>
              </w:rPr>
            </w:pPr>
            <w:r w:rsidRPr="00FA64B4">
              <w:rPr>
                <w:bCs/>
                <w:sz w:val="22"/>
                <w:szCs w:val="22"/>
              </w:rPr>
              <w:t>The patient was screened using the PHQ-2 within the past year and</w:t>
            </w:r>
          </w:p>
          <w:p w:rsidR="009F728A" w:rsidRPr="00FA64B4" w:rsidRDefault="009F728A" w:rsidP="009F728A">
            <w:pPr>
              <w:pStyle w:val="ListParagraph"/>
              <w:numPr>
                <w:ilvl w:val="1"/>
                <w:numId w:val="8"/>
              </w:numPr>
              <w:rPr>
                <w:bCs/>
                <w:sz w:val="22"/>
                <w:szCs w:val="22"/>
              </w:rPr>
            </w:pPr>
            <w:r w:rsidRPr="00FA64B4">
              <w:rPr>
                <w:bCs/>
                <w:sz w:val="22"/>
                <w:szCs w:val="22"/>
              </w:rPr>
              <w:t>The answers to questions 1 and 2 are documented and</w:t>
            </w:r>
          </w:p>
          <w:p w:rsidR="009F728A" w:rsidRPr="00FA64B4" w:rsidRDefault="009F728A" w:rsidP="009F728A">
            <w:pPr>
              <w:numPr>
                <w:ilvl w:val="1"/>
                <w:numId w:val="8"/>
              </w:numPr>
              <w:rPr>
                <w:rFonts w:ascii="Times New Roman" w:hAnsi="Times New Roman" w:cs="Times New Roman"/>
                <w:bCs/>
                <w:u w:val="single"/>
              </w:rPr>
            </w:pPr>
            <w:r w:rsidRPr="00FA64B4">
              <w:rPr>
                <w:rFonts w:ascii="Times New Roman" w:hAnsi="Times New Roman" w:cs="Times New Roman"/>
                <w:bCs/>
              </w:rPr>
              <w:t xml:space="preserve">The total score is documented </w:t>
            </w:r>
          </w:p>
          <w:p w:rsidR="004D2D90" w:rsidRPr="00FA64B4" w:rsidRDefault="004D2D90" w:rsidP="004D2D90">
            <w:pPr>
              <w:rPr>
                <w:rFonts w:ascii="Times New Roman" w:hAnsi="Times New Roman" w:cs="Times New Roman"/>
                <w:bCs/>
              </w:rPr>
            </w:pPr>
            <w:r w:rsidRPr="00FA64B4">
              <w:rPr>
                <w:rFonts w:ascii="Times New Roman" w:hAnsi="Times New Roman" w:cs="Times New Roman"/>
                <w:bCs/>
              </w:rPr>
              <w:t>OR</w:t>
            </w:r>
          </w:p>
          <w:p w:rsidR="004D2D90" w:rsidRPr="00FA64B4" w:rsidRDefault="004D2D90" w:rsidP="004D2D90">
            <w:pPr>
              <w:pStyle w:val="ListParagraph"/>
              <w:numPr>
                <w:ilvl w:val="0"/>
                <w:numId w:val="8"/>
              </w:numPr>
              <w:rPr>
                <w:bCs/>
                <w:sz w:val="22"/>
                <w:szCs w:val="22"/>
              </w:rPr>
            </w:pPr>
            <w:r w:rsidRPr="00FA64B4">
              <w:rPr>
                <w:bCs/>
                <w:sz w:val="22"/>
                <w:szCs w:val="22"/>
              </w:rPr>
              <w:t>The patient was screened using the PHQ-9 within the past year and</w:t>
            </w:r>
          </w:p>
          <w:p w:rsidR="004D2D90" w:rsidRPr="00FA64B4" w:rsidRDefault="004D2D90" w:rsidP="004D2D90">
            <w:pPr>
              <w:pStyle w:val="ListParagraph"/>
              <w:numPr>
                <w:ilvl w:val="1"/>
                <w:numId w:val="8"/>
              </w:numPr>
              <w:rPr>
                <w:bCs/>
                <w:sz w:val="22"/>
                <w:szCs w:val="22"/>
              </w:rPr>
            </w:pPr>
            <w:r w:rsidRPr="00FA64B4">
              <w:rPr>
                <w:bCs/>
                <w:sz w:val="22"/>
                <w:szCs w:val="22"/>
              </w:rPr>
              <w:t>The answers to all 9 questions are documented and</w:t>
            </w:r>
          </w:p>
          <w:p w:rsidR="004D2D90" w:rsidRPr="00FA64B4" w:rsidRDefault="004D2D90" w:rsidP="004D2D90">
            <w:pPr>
              <w:numPr>
                <w:ilvl w:val="1"/>
                <w:numId w:val="8"/>
              </w:numPr>
              <w:rPr>
                <w:rFonts w:ascii="Times New Roman" w:hAnsi="Times New Roman" w:cs="Times New Roman"/>
                <w:bCs/>
                <w:u w:val="single"/>
              </w:rPr>
            </w:pPr>
            <w:r w:rsidRPr="00FA64B4">
              <w:rPr>
                <w:rFonts w:ascii="Times New Roman" w:hAnsi="Times New Roman" w:cs="Times New Roman"/>
                <w:bCs/>
              </w:rPr>
              <w:t xml:space="preserve">The total score is documented </w:t>
            </w:r>
          </w:p>
          <w:p w:rsidR="004D2D90" w:rsidRPr="00FA64B4" w:rsidRDefault="004D2D90" w:rsidP="004D2D90">
            <w:pPr>
              <w:rPr>
                <w:rFonts w:ascii="Times New Roman" w:hAnsi="Times New Roman" w:cs="Times New Roman"/>
                <w:bCs/>
                <w:u w:val="single"/>
              </w:rPr>
            </w:pPr>
          </w:p>
          <w:p w:rsidR="009F728A" w:rsidRPr="00FA64B4" w:rsidRDefault="009F728A" w:rsidP="009F728A">
            <w:pPr>
              <w:pStyle w:val="ListParagraph"/>
              <w:ind w:left="360"/>
              <w:rPr>
                <w:b/>
                <w:bCs/>
                <w:sz w:val="22"/>
                <w:szCs w:val="22"/>
                <w:u w:val="single"/>
              </w:rPr>
            </w:pPr>
          </w:p>
          <w:p w:rsidR="0076106E" w:rsidRPr="00FA64B4" w:rsidRDefault="0076106E" w:rsidP="0076106E">
            <w:pPr>
              <w:rPr>
                <w:rFonts w:ascii="Times New Roman" w:hAnsi="Times New Roman" w:cs="Times New Roman"/>
                <w:bCs/>
              </w:rPr>
            </w:pPr>
          </w:p>
        </w:tc>
      </w:tr>
    </w:tbl>
    <w:p w:rsidR="007E6540" w:rsidRPr="00FA64B4" w:rsidRDefault="007E6540">
      <w:pPr>
        <w:rPr>
          <w:rFonts w:ascii="Times New Roman" w:hAnsi="Times New Roman" w:cs="Times New Roman"/>
        </w:rPr>
      </w:pPr>
    </w:p>
    <w:p w:rsidR="00093C81" w:rsidRPr="00FA64B4" w:rsidRDefault="00093C81">
      <w:pPr>
        <w:rPr>
          <w:rFonts w:ascii="Times New Roman" w:hAnsi="Times New Roman" w:cs="Times New Roman"/>
        </w:rPr>
      </w:pPr>
    </w:p>
    <w:p w:rsidR="003C33D0" w:rsidRPr="00FA64B4" w:rsidRDefault="003C33D0">
      <w:pPr>
        <w:rPr>
          <w:rFonts w:ascii="Times New Roman" w:hAnsi="Times New Roman" w:cs="Times New Roman"/>
        </w:rPr>
      </w:pPr>
    </w:p>
    <w:p w:rsidR="00D82433" w:rsidRPr="00FA64B4" w:rsidRDefault="00D82433">
      <w:r w:rsidRPr="00FA64B4">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FA64B4" w:rsidTr="00D82433">
        <w:tc>
          <w:tcPr>
            <w:tcW w:w="38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rPr>
              <w:lastRenderedPageBreak/>
              <w:br w:type="page"/>
            </w:r>
            <w:r w:rsidRPr="00FA64B4">
              <w:rPr>
                <w:rFonts w:ascii="Times New Roman" w:hAnsi="Times New Roman" w:cs="Times New Roman"/>
              </w:rPr>
              <w:br w:type="page"/>
            </w:r>
            <w:r w:rsidRPr="00FA64B4">
              <w:rPr>
                <w:rFonts w:ascii="Times New Roman" w:hAnsi="Times New Roman" w:cs="Times New Roman"/>
                <w:b/>
              </w:rPr>
              <w:t>Indicator</w:t>
            </w:r>
          </w:p>
        </w:tc>
        <w:tc>
          <w:tcPr>
            <w:tcW w:w="506"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Description</w:t>
            </w:r>
          </w:p>
        </w:tc>
        <w:tc>
          <w:tcPr>
            <w:tcW w:w="215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Denominator</w:t>
            </w:r>
          </w:p>
        </w:tc>
        <w:tc>
          <w:tcPr>
            <w:tcW w:w="196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Numerator</w:t>
            </w:r>
          </w:p>
        </w:tc>
      </w:tr>
      <w:tr w:rsidR="008B7AEC" w:rsidRPr="00FA64B4" w:rsidTr="00D82433">
        <w:tc>
          <w:tcPr>
            <w:tcW w:w="381" w:type="pct"/>
          </w:tcPr>
          <w:p w:rsidR="008B7AEC" w:rsidRPr="00FA64B4" w:rsidRDefault="008B7AEC" w:rsidP="008B7AEC">
            <w:pPr>
              <w:rPr>
                <w:rFonts w:ascii="Times New Roman" w:hAnsi="Times New Roman" w:cs="Times New Roman"/>
              </w:rPr>
            </w:pPr>
            <w:r w:rsidRPr="00FA64B4">
              <w:rPr>
                <w:rFonts w:ascii="Times New Roman" w:hAnsi="Times New Roman" w:cs="Times New Roman"/>
              </w:rPr>
              <w:t>hc41</w:t>
            </w:r>
          </w:p>
        </w:tc>
        <w:tc>
          <w:tcPr>
            <w:tcW w:w="506" w:type="pct"/>
          </w:tcPr>
          <w:p w:rsidR="008B7AEC" w:rsidRPr="00FA64B4" w:rsidRDefault="005A06EA" w:rsidP="008B7AEC">
            <w:pPr>
              <w:rPr>
                <w:rFonts w:ascii="Times New Roman" w:hAnsi="Times New Roman" w:cs="Times New Roman"/>
                <w:bCs/>
              </w:rPr>
            </w:pPr>
            <w:r w:rsidRPr="00FA64B4">
              <w:rPr>
                <w:rFonts w:ascii="Times New Roman" w:hAnsi="Times New Roman" w:cs="Times New Roman"/>
                <w:bCs/>
              </w:rPr>
              <w:t>PTSD Screening</w:t>
            </w:r>
          </w:p>
        </w:tc>
        <w:tc>
          <w:tcPr>
            <w:tcW w:w="2151" w:type="pct"/>
          </w:tcPr>
          <w:p w:rsidR="008B7AEC" w:rsidRPr="00FA64B4" w:rsidRDefault="008B7AEC" w:rsidP="008B7AEC">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634CA1" w:rsidRPr="00FA64B4" w:rsidRDefault="00634CA1" w:rsidP="00D421E1">
            <w:pPr>
              <w:pStyle w:val="ListParagraph"/>
              <w:numPr>
                <w:ilvl w:val="0"/>
                <w:numId w:val="7"/>
              </w:numPr>
              <w:rPr>
                <w:sz w:val="22"/>
                <w:szCs w:val="22"/>
                <w:u w:val="single"/>
              </w:rPr>
            </w:pPr>
            <w:r w:rsidRPr="00FA64B4">
              <w:rPr>
                <w:sz w:val="22"/>
                <w:szCs w:val="22"/>
              </w:rPr>
              <w:t>Patients enrolled in a VHA or community hospice program</w:t>
            </w:r>
          </w:p>
          <w:p w:rsidR="00FD61C0" w:rsidRPr="00FA64B4" w:rsidRDefault="00FD61C0" w:rsidP="00D421E1">
            <w:pPr>
              <w:numPr>
                <w:ilvl w:val="0"/>
                <w:numId w:val="7"/>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C33D0" w:rsidRPr="00FA64B4" w:rsidRDefault="003C33D0" w:rsidP="00D160AF">
            <w:pPr>
              <w:numPr>
                <w:ilvl w:val="2"/>
                <w:numId w:val="7"/>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D421E1" w:rsidRPr="00FA64B4" w:rsidRDefault="00D421E1" w:rsidP="00D421E1">
            <w:pPr>
              <w:numPr>
                <w:ilvl w:val="2"/>
                <w:numId w:val="7"/>
              </w:numPr>
              <w:rPr>
                <w:rFonts w:ascii="Times New Roman" w:hAnsi="Times New Roman" w:cs="Times New Roman"/>
                <w:u w:val="single"/>
              </w:rPr>
            </w:pPr>
            <w:r w:rsidRPr="00FA64B4">
              <w:rPr>
                <w:rFonts w:ascii="Times New Roman" w:hAnsi="Times New Roman" w:cs="Times New Roman"/>
              </w:rPr>
              <w:t xml:space="preserve">Patients with a diagnosis of dementia/neurocognitive disorder as evidenced by one of the applicable codes AND </w:t>
            </w:r>
          </w:p>
          <w:p w:rsidR="00D421E1" w:rsidRPr="00FA64B4" w:rsidRDefault="00D421E1" w:rsidP="00D421E1">
            <w:pPr>
              <w:numPr>
                <w:ilvl w:val="2"/>
                <w:numId w:val="7"/>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FA64B4" w:rsidRDefault="00D421E1" w:rsidP="00D421E1">
            <w:pPr>
              <w:pStyle w:val="ListParagraph"/>
              <w:numPr>
                <w:ilvl w:val="2"/>
                <w:numId w:val="7"/>
              </w:numPr>
              <w:contextualSpacing w:val="0"/>
              <w:rPr>
                <w:sz w:val="22"/>
                <w:szCs w:val="22"/>
              </w:rPr>
            </w:pPr>
            <w:r w:rsidRPr="00FA64B4">
              <w:rPr>
                <w:sz w:val="22"/>
                <w:szCs w:val="22"/>
              </w:rPr>
              <w:t xml:space="preserve">The score indicated mild dementia, no dementia or outcome was not documented and there is clinician documentation  the patient has  moderate or severe </w:t>
            </w:r>
            <w:r w:rsidR="006B6D71" w:rsidRPr="00FA64B4">
              <w:rPr>
                <w:sz w:val="22"/>
                <w:szCs w:val="22"/>
              </w:rPr>
              <w:t>cognitive impairment</w:t>
            </w:r>
            <w:r w:rsidR="006B6D71" w:rsidRPr="00FA64B4">
              <w:rPr>
                <w:b/>
                <w:sz w:val="22"/>
                <w:szCs w:val="22"/>
              </w:rPr>
              <w:t xml:space="preserve"> </w:t>
            </w:r>
            <w:r w:rsidRPr="00FA64B4">
              <w:rPr>
                <w:sz w:val="22"/>
                <w:szCs w:val="22"/>
              </w:rPr>
              <w:t>or</w:t>
            </w:r>
          </w:p>
          <w:p w:rsidR="00D421E1" w:rsidRPr="00FA64B4" w:rsidRDefault="00D421E1" w:rsidP="00D421E1">
            <w:pPr>
              <w:numPr>
                <w:ilvl w:val="2"/>
                <w:numId w:val="7"/>
              </w:numPr>
              <w:spacing w:line="276" w:lineRule="auto"/>
              <w:rPr>
                <w:rFonts w:ascii="Times New Roman" w:hAnsi="Times New Roman" w:cs="Times New Roman"/>
                <w:b/>
              </w:rPr>
            </w:pPr>
            <w:r w:rsidRPr="00FA64B4">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A64B4">
              <w:rPr>
                <w:rFonts w:ascii="Times New Roman" w:hAnsi="Times New Roman" w:cs="Times New Roman"/>
              </w:rPr>
              <w:t>cognitive impairment</w:t>
            </w:r>
            <w:r w:rsidR="006B6D71" w:rsidRPr="00FA64B4">
              <w:rPr>
                <w:rFonts w:ascii="Times New Roman" w:hAnsi="Times New Roman" w:cs="Times New Roman"/>
                <w:b/>
              </w:rPr>
              <w:t xml:space="preserve"> </w:t>
            </w:r>
            <w:r w:rsidRPr="00FA64B4">
              <w:rPr>
                <w:rFonts w:ascii="Times New Roman" w:hAnsi="Times New Roman" w:cs="Times New Roman"/>
              </w:rPr>
              <w:t>(modsevci=1)</w:t>
            </w:r>
          </w:p>
          <w:p w:rsidR="00D160AF" w:rsidRPr="00FA64B4" w:rsidRDefault="008B7AEC" w:rsidP="001F14FF">
            <w:pPr>
              <w:numPr>
                <w:ilvl w:val="1"/>
                <w:numId w:val="7"/>
              </w:numPr>
              <w:spacing w:line="276" w:lineRule="auto"/>
              <w:rPr>
                <w:rFonts w:ascii="Times New Roman" w:hAnsi="Times New Roman" w:cs="Times New Roman"/>
                <w:b/>
              </w:rPr>
            </w:pPr>
            <w:r w:rsidRPr="00FA64B4">
              <w:rPr>
                <w:rFonts w:ascii="Times New Roman" w:hAnsi="Times New Roman" w:cs="Times New Roman"/>
              </w:rPr>
              <w:t>The patient had a clinical encounter within the past year with PTSD identified as a reason for the visit by the specified ICD-10</w:t>
            </w:r>
            <w:r w:rsidR="00E700B5">
              <w:rPr>
                <w:rFonts w:ascii="Times New Roman" w:hAnsi="Times New Roman" w:cs="Times New Roman"/>
              </w:rPr>
              <w:t>-</w:t>
            </w:r>
            <w:r w:rsidRPr="00FA64B4">
              <w:rPr>
                <w:rFonts w:ascii="Times New Roman" w:hAnsi="Times New Roman" w:cs="Times New Roman"/>
              </w:rPr>
              <w:t>CM codes</w:t>
            </w:r>
          </w:p>
        </w:tc>
        <w:tc>
          <w:tcPr>
            <w:tcW w:w="1961" w:type="pct"/>
          </w:tcPr>
          <w:p w:rsidR="008D632E" w:rsidRPr="00FA64B4" w:rsidRDefault="008D632E" w:rsidP="008D632E">
            <w:pPr>
              <w:pStyle w:val="BodyText"/>
              <w:rPr>
                <w:rFonts w:ascii="Times New Roman" w:hAnsi="Times New Roman" w:cs="Times New Roman"/>
                <w:b/>
                <w:sz w:val="20"/>
                <w:u w:val="single"/>
              </w:rPr>
            </w:pPr>
            <w:r w:rsidRPr="00FA64B4">
              <w:rPr>
                <w:rFonts w:ascii="Times New Roman" w:hAnsi="Times New Roman" w:cs="Times New Roman"/>
                <w:b/>
                <w:sz w:val="20"/>
                <w:u w:val="single"/>
              </w:rPr>
              <w:t>Cases included in the denominator will pass if:</w:t>
            </w:r>
          </w:p>
          <w:p w:rsidR="008D632E" w:rsidRPr="00FA64B4" w:rsidRDefault="008D632E" w:rsidP="008D632E">
            <w:pPr>
              <w:pStyle w:val="BodyText"/>
              <w:rPr>
                <w:rFonts w:ascii="Times New Roman" w:hAnsi="Times New Roman" w:cs="Times New Roman"/>
                <w:b/>
                <w:bCs/>
                <w:u w:val="single"/>
              </w:rPr>
            </w:pPr>
            <w:r w:rsidRPr="00FA64B4">
              <w:rPr>
                <w:rFonts w:ascii="Times New Roman" w:hAnsi="Times New Roman" w:cs="Times New Roman"/>
                <w:b/>
                <w:sz w:val="20"/>
              </w:rPr>
              <w:t>One of the following</w:t>
            </w:r>
            <w:r w:rsidRPr="00FA64B4">
              <w:rPr>
                <w:rFonts w:ascii="Times New Roman" w:hAnsi="Times New Roman" w:cs="Times New Roman"/>
                <w:b/>
                <w:u w:val="single"/>
              </w:rPr>
              <w:t>:</w:t>
            </w:r>
          </w:p>
          <w:p w:rsidR="008D632E" w:rsidRPr="00FA64B4" w:rsidRDefault="008D632E" w:rsidP="008D632E">
            <w:pPr>
              <w:numPr>
                <w:ilvl w:val="0"/>
                <w:numId w:val="10"/>
              </w:numPr>
              <w:rPr>
                <w:rFonts w:ascii="Times New Roman" w:hAnsi="Times New Roman" w:cs="Times New Roman"/>
                <w:b/>
                <w:bCs/>
                <w:sz w:val="20"/>
                <w:szCs w:val="20"/>
              </w:rPr>
            </w:pPr>
            <w:r w:rsidRPr="00FA64B4">
              <w:rPr>
                <w:rFonts w:ascii="Times New Roman" w:hAnsi="Times New Roman" w:cs="Times New Roman"/>
                <w:b/>
                <w:bCs/>
                <w:sz w:val="20"/>
                <w:szCs w:val="20"/>
              </w:rPr>
              <w:t>Screening was done using the PC-PTSD5</w:t>
            </w:r>
            <w:r w:rsidR="00017B5C" w:rsidRPr="00FA64B4">
              <w:rPr>
                <w:rFonts w:ascii="Times New Roman" w:hAnsi="Times New Roman" w:cs="Times New Roman"/>
                <w:b/>
                <w:bCs/>
                <w:sz w:val="20"/>
                <w:szCs w:val="20"/>
              </w:rPr>
              <w:t xml:space="preserve"> </w:t>
            </w:r>
            <w:r w:rsidRPr="00FA64B4">
              <w:rPr>
                <w:rFonts w:ascii="Times New Roman" w:hAnsi="Times New Roman" w:cs="Times New Roman"/>
                <w:b/>
                <w:bCs/>
                <w:sz w:val="20"/>
                <w:szCs w:val="20"/>
              </w:rPr>
              <w:t>and</w:t>
            </w:r>
          </w:p>
          <w:p w:rsidR="008D632E" w:rsidRPr="00FA64B4" w:rsidRDefault="008D632E" w:rsidP="008D632E">
            <w:pPr>
              <w:numPr>
                <w:ilvl w:val="1"/>
                <w:numId w:val="10"/>
              </w:numPr>
              <w:rPr>
                <w:rFonts w:ascii="Times New Roman" w:hAnsi="Times New Roman" w:cs="Times New Roman"/>
                <w:b/>
                <w:bCs/>
                <w:sz w:val="20"/>
                <w:szCs w:val="20"/>
              </w:rPr>
            </w:pPr>
            <w:r w:rsidRPr="00FA64B4">
              <w:rPr>
                <w:rFonts w:ascii="Times New Roman" w:hAnsi="Times New Roman" w:cs="Times New Roman"/>
                <w:b/>
                <w:bCs/>
                <w:sz w:val="20"/>
                <w:szCs w:val="20"/>
              </w:rPr>
              <w:t>The date of screening is &lt;= 1 year or</w:t>
            </w:r>
          </w:p>
          <w:p w:rsidR="008D632E" w:rsidRPr="00FA64B4" w:rsidRDefault="008D632E" w:rsidP="00017B5C">
            <w:pPr>
              <w:numPr>
                <w:ilvl w:val="2"/>
                <w:numId w:val="10"/>
              </w:numPr>
              <w:rPr>
                <w:rFonts w:ascii="Times New Roman" w:hAnsi="Times New Roman" w:cs="Times New Roman"/>
                <w:b/>
                <w:bCs/>
                <w:sz w:val="20"/>
                <w:szCs w:val="20"/>
              </w:rPr>
            </w:pPr>
            <w:r w:rsidRPr="00FA64B4">
              <w:rPr>
                <w:rFonts w:ascii="Times New Roman" w:hAnsi="Times New Roman" w:cs="Times New Roman"/>
                <w:b/>
                <w:bCs/>
                <w:sz w:val="20"/>
                <w:szCs w:val="20"/>
              </w:rPr>
              <w:t xml:space="preserve">The date of screening is &gt; 1 year and </w:t>
            </w:r>
            <w:r w:rsidR="001F14FF" w:rsidRPr="00FA64B4">
              <w:rPr>
                <w:rFonts w:ascii="Times New Roman" w:hAnsi="Times New Roman" w:cs="Times New Roman"/>
                <w:b/>
                <w:bCs/>
                <w:sz w:val="20"/>
                <w:szCs w:val="20"/>
              </w:rPr>
              <w:t xml:space="preserve">&lt;=5 years and </w:t>
            </w:r>
            <w:r w:rsidRPr="00FA64B4">
              <w:rPr>
                <w:rFonts w:ascii="Times New Roman" w:hAnsi="Times New Roman" w:cs="Times New Roman"/>
                <w:b/>
                <w:bCs/>
                <w:sz w:val="20"/>
                <w:szCs w:val="20"/>
              </w:rPr>
              <w:t>the date of separation is &gt; 5 years and</w:t>
            </w:r>
          </w:p>
          <w:p w:rsidR="008D632E" w:rsidRPr="00FA64B4" w:rsidRDefault="008D632E" w:rsidP="008D632E">
            <w:pPr>
              <w:pStyle w:val="ListParagraph"/>
              <w:numPr>
                <w:ilvl w:val="1"/>
                <w:numId w:val="10"/>
              </w:numPr>
              <w:rPr>
                <w:b/>
                <w:bCs/>
              </w:rPr>
            </w:pPr>
            <w:r w:rsidRPr="00FA64B4">
              <w:rPr>
                <w:b/>
                <w:bCs/>
              </w:rPr>
              <w:t>The veteran has not experienced exposure to traumatic events (</w:t>
            </w:r>
            <w:proofErr w:type="spellStart"/>
            <w:r w:rsidRPr="00FA64B4">
              <w:rPr>
                <w:b/>
                <w:bCs/>
              </w:rPr>
              <w:t>traumevet</w:t>
            </w:r>
            <w:proofErr w:type="spellEnd"/>
            <w:r w:rsidRPr="00FA64B4">
              <w:rPr>
                <w:b/>
                <w:bCs/>
              </w:rPr>
              <w:t>=2) or</w:t>
            </w:r>
          </w:p>
          <w:p w:rsidR="008D632E" w:rsidRPr="00FA64B4" w:rsidRDefault="008D632E" w:rsidP="008D632E">
            <w:pPr>
              <w:pStyle w:val="ListParagraph"/>
              <w:numPr>
                <w:ilvl w:val="1"/>
                <w:numId w:val="10"/>
              </w:numPr>
              <w:rPr>
                <w:b/>
                <w:bCs/>
              </w:rPr>
            </w:pPr>
            <w:r w:rsidRPr="00FA64B4">
              <w:rPr>
                <w:b/>
                <w:bCs/>
              </w:rPr>
              <w:t>The veteran has experienced exposure to traumatic events (</w:t>
            </w:r>
            <w:proofErr w:type="spellStart"/>
            <w:r w:rsidRPr="00FA64B4">
              <w:rPr>
                <w:b/>
                <w:bCs/>
              </w:rPr>
              <w:t>traumevet</w:t>
            </w:r>
            <w:proofErr w:type="spellEnd"/>
            <w:r w:rsidRPr="00FA64B4">
              <w:rPr>
                <w:b/>
                <w:bCs/>
              </w:rPr>
              <w:t>=1) and</w:t>
            </w:r>
          </w:p>
          <w:p w:rsidR="008D632E" w:rsidRPr="00FA64B4" w:rsidRDefault="008D632E" w:rsidP="008D632E">
            <w:pPr>
              <w:pStyle w:val="ListParagraph"/>
              <w:numPr>
                <w:ilvl w:val="2"/>
                <w:numId w:val="10"/>
              </w:numPr>
              <w:rPr>
                <w:b/>
                <w:bCs/>
              </w:rPr>
            </w:pPr>
            <w:r w:rsidRPr="00FA64B4">
              <w:rPr>
                <w:b/>
                <w:bCs/>
              </w:rPr>
              <w:t>The patient’s response to all 5 questions is documented and</w:t>
            </w:r>
          </w:p>
          <w:p w:rsidR="008D632E" w:rsidRPr="00FA64B4" w:rsidRDefault="008D632E" w:rsidP="008D632E">
            <w:pPr>
              <w:pStyle w:val="ListParagraph"/>
              <w:numPr>
                <w:ilvl w:val="2"/>
                <w:numId w:val="10"/>
              </w:numPr>
              <w:rPr>
                <w:b/>
                <w:bCs/>
              </w:rPr>
            </w:pPr>
            <w:r w:rsidRPr="00FA64B4">
              <w:rPr>
                <w:b/>
                <w:bCs/>
              </w:rPr>
              <w:t xml:space="preserve">The total score is documented </w:t>
            </w:r>
          </w:p>
          <w:p w:rsidR="008D632E" w:rsidRPr="00FA64B4" w:rsidRDefault="008D632E" w:rsidP="008D632E">
            <w:pPr>
              <w:rPr>
                <w:rFonts w:ascii="Times New Roman" w:hAnsi="Times New Roman" w:cs="Times New Roman"/>
                <w:b/>
                <w:bCs/>
                <w:sz w:val="20"/>
                <w:szCs w:val="20"/>
              </w:rPr>
            </w:pPr>
            <w:r w:rsidRPr="00FA64B4">
              <w:rPr>
                <w:rFonts w:ascii="Times New Roman" w:hAnsi="Times New Roman" w:cs="Times New Roman"/>
                <w:b/>
                <w:bCs/>
                <w:sz w:val="20"/>
                <w:szCs w:val="20"/>
              </w:rPr>
              <w:t>OR</w:t>
            </w:r>
          </w:p>
          <w:p w:rsidR="008D632E" w:rsidRPr="00FA64B4" w:rsidRDefault="008D632E" w:rsidP="008D632E">
            <w:pPr>
              <w:pStyle w:val="ListParagraph"/>
              <w:numPr>
                <w:ilvl w:val="0"/>
                <w:numId w:val="10"/>
              </w:numPr>
              <w:rPr>
                <w:b/>
                <w:bCs/>
              </w:rPr>
            </w:pPr>
            <w:r w:rsidRPr="00FA64B4">
              <w:rPr>
                <w:b/>
                <w:bCs/>
              </w:rPr>
              <w:t xml:space="preserve">Screening was done using the PC-PTSD5+i9 </w:t>
            </w:r>
            <w:r w:rsidR="001F14FF" w:rsidRPr="00FA64B4">
              <w:rPr>
                <w:b/>
                <w:bCs/>
              </w:rPr>
              <w:t>&lt;= 5 years</w:t>
            </w:r>
            <w:r w:rsidRPr="00FA64B4">
              <w:rPr>
                <w:b/>
                <w:bCs/>
              </w:rPr>
              <w:t xml:space="preserve"> and &lt;=12/31/2020 and</w:t>
            </w:r>
          </w:p>
          <w:p w:rsidR="008D632E" w:rsidRPr="00FA64B4" w:rsidRDefault="008D632E" w:rsidP="008D632E">
            <w:pPr>
              <w:numPr>
                <w:ilvl w:val="1"/>
                <w:numId w:val="10"/>
              </w:numPr>
              <w:rPr>
                <w:rFonts w:ascii="Times New Roman" w:hAnsi="Times New Roman" w:cs="Times New Roman"/>
                <w:b/>
                <w:bCs/>
                <w:sz w:val="20"/>
                <w:szCs w:val="20"/>
              </w:rPr>
            </w:pPr>
            <w:r w:rsidRPr="00FA64B4">
              <w:rPr>
                <w:rFonts w:ascii="Times New Roman" w:hAnsi="Times New Roman" w:cs="Times New Roman"/>
                <w:b/>
                <w:bCs/>
                <w:sz w:val="20"/>
                <w:szCs w:val="20"/>
              </w:rPr>
              <w:t xml:space="preserve">The most recent date of separation is &gt; 5 years ago </w:t>
            </w:r>
          </w:p>
          <w:p w:rsidR="008D632E" w:rsidRPr="00FA64B4" w:rsidRDefault="008D632E" w:rsidP="008D632E">
            <w:pPr>
              <w:pStyle w:val="ListParagraph"/>
              <w:numPr>
                <w:ilvl w:val="1"/>
                <w:numId w:val="10"/>
              </w:numPr>
              <w:rPr>
                <w:b/>
                <w:bCs/>
              </w:rPr>
            </w:pPr>
            <w:r w:rsidRPr="00FA64B4">
              <w:rPr>
                <w:b/>
                <w:bCs/>
              </w:rPr>
              <w:t>The veteran has not experienced exposure to traumatic events (</w:t>
            </w:r>
            <w:proofErr w:type="spellStart"/>
            <w:r w:rsidRPr="00FA64B4">
              <w:rPr>
                <w:b/>
                <w:bCs/>
              </w:rPr>
              <w:t>traumevet</w:t>
            </w:r>
            <w:proofErr w:type="spellEnd"/>
            <w:r w:rsidRPr="00FA64B4">
              <w:rPr>
                <w:b/>
                <w:bCs/>
              </w:rPr>
              <w:t>=2) or</w:t>
            </w:r>
          </w:p>
          <w:p w:rsidR="008D632E" w:rsidRPr="00FA64B4" w:rsidRDefault="008D632E" w:rsidP="008D632E">
            <w:pPr>
              <w:pStyle w:val="ListParagraph"/>
              <w:numPr>
                <w:ilvl w:val="1"/>
                <w:numId w:val="10"/>
              </w:numPr>
              <w:rPr>
                <w:b/>
                <w:bCs/>
              </w:rPr>
            </w:pPr>
            <w:r w:rsidRPr="00FA64B4">
              <w:rPr>
                <w:b/>
                <w:bCs/>
              </w:rPr>
              <w:t>The veteran has experienced exposure to traumatic events (</w:t>
            </w:r>
            <w:proofErr w:type="spellStart"/>
            <w:r w:rsidRPr="00FA64B4">
              <w:rPr>
                <w:b/>
                <w:bCs/>
              </w:rPr>
              <w:t>traumevet</w:t>
            </w:r>
            <w:proofErr w:type="spellEnd"/>
            <w:r w:rsidRPr="00FA64B4">
              <w:rPr>
                <w:b/>
                <w:bCs/>
              </w:rPr>
              <w:t>=1) and</w:t>
            </w:r>
          </w:p>
          <w:p w:rsidR="008D632E" w:rsidRPr="00FA64B4" w:rsidRDefault="008D632E" w:rsidP="008D632E">
            <w:pPr>
              <w:pStyle w:val="ListParagraph"/>
              <w:numPr>
                <w:ilvl w:val="2"/>
                <w:numId w:val="10"/>
              </w:numPr>
              <w:rPr>
                <w:b/>
                <w:bCs/>
              </w:rPr>
            </w:pPr>
            <w:r w:rsidRPr="00FA64B4">
              <w:rPr>
                <w:b/>
                <w:bCs/>
              </w:rPr>
              <w:t>The patient’s response to all 5 questions is documented and</w:t>
            </w:r>
          </w:p>
          <w:p w:rsidR="006863CB" w:rsidRPr="00FA64B4" w:rsidRDefault="008D632E" w:rsidP="001F14FF">
            <w:pPr>
              <w:pStyle w:val="ListParagraph"/>
              <w:numPr>
                <w:ilvl w:val="2"/>
                <w:numId w:val="10"/>
              </w:numPr>
              <w:rPr>
                <w:b/>
                <w:bCs/>
              </w:rPr>
            </w:pPr>
            <w:r w:rsidRPr="00FA64B4">
              <w:rPr>
                <w:b/>
                <w:bCs/>
              </w:rPr>
              <w:t xml:space="preserve">The total score is documented </w:t>
            </w:r>
          </w:p>
        </w:tc>
      </w:tr>
    </w:tbl>
    <w:p w:rsidR="003C33D0" w:rsidRPr="00FA64B4" w:rsidRDefault="003C33D0">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FA64B4" w:rsidTr="001B2C8A">
        <w:tc>
          <w:tcPr>
            <w:tcW w:w="361" w:type="pct"/>
          </w:tcPr>
          <w:p w:rsidR="00A8427F" w:rsidRPr="00FA64B4" w:rsidRDefault="00EA69F0" w:rsidP="0076070E">
            <w:pPr>
              <w:rPr>
                <w:rFonts w:ascii="Times New Roman" w:hAnsi="Times New Roman" w:cs="Times New Roman"/>
                <w:b/>
              </w:rPr>
            </w:pPr>
            <w:r w:rsidRPr="00FA64B4">
              <w:rPr>
                <w:rFonts w:ascii="Times New Roman" w:hAnsi="Times New Roman" w:cs="Times New Roman"/>
              </w:rPr>
              <w:lastRenderedPageBreak/>
              <w:br w:type="page"/>
            </w:r>
            <w:r w:rsidR="00DB1DEA" w:rsidRPr="00FA64B4">
              <w:rPr>
                <w:rFonts w:ascii="Times New Roman" w:hAnsi="Times New Roman" w:cs="Times New Roman"/>
              </w:rPr>
              <w:t>I</w:t>
            </w:r>
            <w:r w:rsidR="00FE09AD" w:rsidRPr="00FA64B4">
              <w:rPr>
                <w:rFonts w:ascii="Times New Roman" w:hAnsi="Times New Roman" w:cs="Times New Roman"/>
                <w:b/>
              </w:rPr>
              <w:t>ndicator</w:t>
            </w:r>
          </w:p>
        </w:tc>
        <w:tc>
          <w:tcPr>
            <w:tcW w:w="929" w:type="pct"/>
          </w:tcPr>
          <w:p w:rsidR="00A8427F" w:rsidRPr="00FA64B4" w:rsidRDefault="00A8427F" w:rsidP="00A8427F">
            <w:pPr>
              <w:rPr>
                <w:rFonts w:ascii="Times New Roman" w:hAnsi="Times New Roman" w:cs="Times New Roman"/>
                <w:b/>
                <w:bCs/>
              </w:rPr>
            </w:pPr>
            <w:r w:rsidRPr="00FA64B4">
              <w:rPr>
                <w:rFonts w:ascii="Times New Roman" w:hAnsi="Times New Roman" w:cs="Times New Roman"/>
                <w:b/>
                <w:bCs/>
              </w:rPr>
              <w:t>Description</w:t>
            </w:r>
          </w:p>
        </w:tc>
        <w:tc>
          <w:tcPr>
            <w:tcW w:w="1869" w:type="pct"/>
          </w:tcPr>
          <w:p w:rsidR="00A8427F" w:rsidRPr="00FA64B4" w:rsidRDefault="00A8427F" w:rsidP="00A8427F">
            <w:pPr>
              <w:rPr>
                <w:rFonts w:ascii="Times New Roman" w:hAnsi="Times New Roman" w:cs="Times New Roman"/>
                <w:b/>
              </w:rPr>
            </w:pPr>
            <w:r w:rsidRPr="00FA64B4">
              <w:rPr>
                <w:rFonts w:ascii="Times New Roman" w:hAnsi="Times New Roman" w:cs="Times New Roman"/>
                <w:b/>
              </w:rPr>
              <w:t>Denominator</w:t>
            </w:r>
          </w:p>
        </w:tc>
        <w:tc>
          <w:tcPr>
            <w:tcW w:w="1841" w:type="pct"/>
          </w:tcPr>
          <w:p w:rsidR="00A8427F" w:rsidRPr="00FA64B4" w:rsidRDefault="00A8427F" w:rsidP="00A8427F">
            <w:pPr>
              <w:pStyle w:val="Heading4"/>
              <w:outlineLvl w:val="3"/>
              <w:rPr>
                <w:b/>
                <w:sz w:val="22"/>
                <w:szCs w:val="22"/>
                <w:u w:val="none"/>
              </w:rPr>
            </w:pPr>
            <w:r w:rsidRPr="00FA64B4">
              <w:rPr>
                <w:b/>
                <w:sz w:val="22"/>
                <w:szCs w:val="22"/>
                <w:u w:val="none"/>
              </w:rPr>
              <w:t>Numerator</w:t>
            </w:r>
          </w:p>
        </w:tc>
      </w:tr>
      <w:tr w:rsidR="00A8427F" w:rsidRPr="00FA64B4" w:rsidTr="001B2C8A">
        <w:trPr>
          <w:trHeight w:val="3347"/>
        </w:trPr>
        <w:tc>
          <w:tcPr>
            <w:tcW w:w="361" w:type="pct"/>
          </w:tcPr>
          <w:p w:rsidR="00A8427F" w:rsidRPr="00FA64B4" w:rsidRDefault="00040552" w:rsidP="00040552">
            <w:pPr>
              <w:rPr>
                <w:rFonts w:ascii="Times New Roman" w:hAnsi="Times New Roman" w:cs="Times New Roman"/>
              </w:rPr>
            </w:pPr>
            <w:r w:rsidRPr="00FA64B4">
              <w:rPr>
                <w:rFonts w:ascii="Times New Roman" w:hAnsi="Times New Roman" w:cs="Times New Roman"/>
              </w:rPr>
              <w:t>hc57</w:t>
            </w:r>
          </w:p>
        </w:tc>
        <w:tc>
          <w:tcPr>
            <w:tcW w:w="929" w:type="pct"/>
          </w:tcPr>
          <w:p w:rsidR="00A8427F" w:rsidRPr="00FA64B4" w:rsidRDefault="005A06EA" w:rsidP="00623DF7">
            <w:pPr>
              <w:rPr>
                <w:rFonts w:ascii="Times New Roman" w:hAnsi="Times New Roman" w:cs="Times New Roman"/>
                <w:bCs/>
              </w:rPr>
            </w:pPr>
            <w:r w:rsidRPr="00FA64B4">
              <w:rPr>
                <w:rFonts w:ascii="Times New Roman" w:hAnsi="Times New Roman" w:cs="Times New Roman"/>
                <w:bCs/>
              </w:rPr>
              <w:t xml:space="preserve">Pneumococcal </w:t>
            </w:r>
            <w:r w:rsidR="00623DF7" w:rsidRPr="00FA64B4">
              <w:rPr>
                <w:rFonts w:ascii="Times New Roman" w:hAnsi="Times New Roman" w:cs="Times New Roman"/>
                <w:bCs/>
              </w:rPr>
              <w:t xml:space="preserve">immunization </w:t>
            </w:r>
            <w:r w:rsidRPr="00FA64B4">
              <w:rPr>
                <w:rFonts w:ascii="Times New Roman" w:hAnsi="Times New Roman" w:cs="Times New Roman"/>
                <w:bCs/>
              </w:rPr>
              <w:t xml:space="preserve">age 66 </w:t>
            </w:r>
            <w:r w:rsidR="00A8427F" w:rsidRPr="00FA64B4">
              <w:rPr>
                <w:rFonts w:ascii="Times New Roman" w:hAnsi="Times New Roman" w:cs="Times New Roman"/>
                <w:bCs/>
              </w:rPr>
              <w:t>and greater</w:t>
            </w:r>
          </w:p>
        </w:tc>
        <w:tc>
          <w:tcPr>
            <w:tcW w:w="1869"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634CA1" w:rsidRPr="00FA64B4" w:rsidRDefault="00634CA1" w:rsidP="00634CA1">
            <w:pPr>
              <w:pStyle w:val="ListParagraph"/>
              <w:numPr>
                <w:ilvl w:val="0"/>
                <w:numId w:val="14"/>
              </w:numPr>
              <w:rPr>
                <w:sz w:val="22"/>
                <w:szCs w:val="22"/>
                <w:u w:val="single"/>
              </w:rPr>
            </w:pPr>
            <w:r w:rsidRPr="00FA64B4">
              <w:rPr>
                <w:sz w:val="22"/>
                <w:szCs w:val="22"/>
              </w:rPr>
              <w:t>Patients enrolled in a VHA or community hospice program</w:t>
            </w:r>
          </w:p>
          <w:p w:rsidR="00027AAE" w:rsidRPr="00FA64B4" w:rsidRDefault="00027AAE" w:rsidP="00634CA1">
            <w:pPr>
              <w:pStyle w:val="ListParagraph"/>
              <w:widowControl w:val="0"/>
              <w:numPr>
                <w:ilvl w:val="0"/>
                <w:numId w:val="14"/>
              </w:numPr>
              <w:rPr>
                <w:sz w:val="22"/>
                <w:szCs w:val="22"/>
              </w:rPr>
            </w:pPr>
            <w:r w:rsidRPr="00FA64B4">
              <w:rPr>
                <w:sz w:val="22"/>
                <w:szCs w:val="22"/>
              </w:rPr>
              <w:t>The patient had a bone marrow transplant during the past year</w:t>
            </w:r>
          </w:p>
          <w:p w:rsidR="00027AAE" w:rsidRPr="00FA64B4" w:rsidRDefault="00027AAE" w:rsidP="00634CA1">
            <w:pPr>
              <w:pStyle w:val="ListParagraph"/>
              <w:widowControl w:val="0"/>
              <w:numPr>
                <w:ilvl w:val="0"/>
                <w:numId w:val="14"/>
              </w:numPr>
              <w:rPr>
                <w:sz w:val="22"/>
                <w:szCs w:val="22"/>
              </w:rPr>
            </w:pPr>
            <w:r w:rsidRPr="00FA64B4">
              <w:rPr>
                <w:sz w:val="22"/>
                <w:szCs w:val="22"/>
              </w:rPr>
              <w:t>The patient received chemotherapy during the past year</w:t>
            </w:r>
          </w:p>
          <w:p w:rsidR="00027AAE" w:rsidRPr="00FA64B4" w:rsidRDefault="00027AAE" w:rsidP="00634CA1">
            <w:pPr>
              <w:pStyle w:val="ListParagraph"/>
              <w:widowControl w:val="0"/>
              <w:numPr>
                <w:ilvl w:val="0"/>
                <w:numId w:val="14"/>
              </w:numPr>
              <w:rPr>
                <w:sz w:val="22"/>
                <w:szCs w:val="22"/>
              </w:rPr>
            </w:pPr>
            <w:r w:rsidRPr="00FA64B4">
              <w:rPr>
                <w:sz w:val="22"/>
                <w:szCs w:val="22"/>
              </w:rPr>
              <w:t>th</w:t>
            </w:r>
            <w:r w:rsidR="00B839A9" w:rsidRPr="00FA64B4">
              <w:rPr>
                <w:sz w:val="22"/>
                <w:szCs w:val="22"/>
              </w:rPr>
              <w:t>e patient</w:t>
            </w:r>
            <w:r w:rsidR="005C2838" w:rsidRPr="00FA64B4">
              <w:rPr>
                <w:sz w:val="22"/>
                <w:szCs w:val="22"/>
              </w:rPr>
              <w:t xml:space="preserve">’s age as of </w:t>
            </w:r>
            <w:r w:rsidR="005C2838" w:rsidRPr="00E700B5">
              <w:rPr>
                <w:sz w:val="22"/>
                <w:szCs w:val="22"/>
                <w:highlight w:val="yellow"/>
              </w:rPr>
              <w:t>01/01/</w:t>
            </w:r>
            <w:r w:rsidR="0056277A" w:rsidRPr="00E700B5">
              <w:rPr>
                <w:sz w:val="22"/>
                <w:szCs w:val="22"/>
                <w:highlight w:val="yellow"/>
              </w:rPr>
              <w:t>2024</w:t>
            </w:r>
            <w:r w:rsidR="0056277A" w:rsidRPr="00FA64B4">
              <w:rPr>
                <w:sz w:val="22"/>
                <w:szCs w:val="22"/>
              </w:rPr>
              <w:t xml:space="preserve"> </w:t>
            </w:r>
            <w:r w:rsidRPr="00FA64B4">
              <w:rPr>
                <w:sz w:val="22"/>
                <w:szCs w:val="22"/>
              </w:rPr>
              <w:t>is &lt;66</w:t>
            </w:r>
          </w:p>
          <w:p w:rsidR="00027AAE" w:rsidRPr="00FA64B4" w:rsidRDefault="00027AAE" w:rsidP="00634CA1">
            <w:pPr>
              <w:pStyle w:val="ListParagraph"/>
              <w:widowControl w:val="0"/>
              <w:numPr>
                <w:ilvl w:val="0"/>
                <w:numId w:val="14"/>
              </w:numPr>
              <w:rPr>
                <w:sz w:val="22"/>
                <w:szCs w:val="22"/>
              </w:rPr>
            </w:pPr>
            <w:r w:rsidRPr="00FA64B4">
              <w:rPr>
                <w:sz w:val="22"/>
                <w:szCs w:val="22"/>
              </w:rPr>
              <w:t>At any time in the patient’s history up to the study end date there is documentation of one of the following:</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Immunocompromising conditions</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 xml:space="preserve">Anatomic or functional </w:t>
            </w:r>
            <w:proofErr w:type="spellStart"/>
            <w:r w:rsidRPr="00FA64B4">
              <w:rPr>
                <w:rFonts w:ascii="Times New Roman" w:hAnsi="Times New Roman" w:cs="Times New Roman"/>
              </w:rPr>
              <w:t>asplenia</w:t>
            </w:r>
            <w:proofErr w:type="spellEnd"/>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Sickle cell disease and HB-S disease</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Cerebrospinal fluid leak(s)</w:t>
            </w:r>
          </w:p>
          <w:p w:rsidR="0089286E" w:rsidRPr="00FA64B4"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Cochlear implant(s)</w:t>
            </w:r>
          </w:p>
          <w:p w:rsidR="00A8427F" w:rsidRPr="00FA64B4" w:rsidRDefault="00A8427F" w:rsidP="0089286E">
            <w:pPr>
              <w:ind w:left="360"/>
              <w:rPr>
                <w:rFonts w:ascii="Times New Roman" w:hAnsi="Times New Roman" w:cs="Times New Roman"/>
              </w:rPr>
            </w:pPr>
          </w:p>
        </w:tc>
        <w:tc>
          <w:tcPr>
            <w:tcW w:w="1841" w:type="pct"/>
          </w:tcPr>
          <w:p w:rsidR="00A8427F" w:rsidRPr="00FA64B4" w:rsidRDefault="00A8427F" w:rsidP="00A8427F">
            <w:pPr>
              <w:pStyle w:val="Heading4"/>
              <w:outlineLvl w:val="3"/>
              <w:rPr>
                <w:sz w:val="22"/>
                <w:szCs w:val="22"/>
              </w:rPr>
            </w:pPr>
            <w:r w:rsidRPr="00FA64B4">
              <w:rPr>
                <w:sz w:val="22"/>
                <w:szCs w:val="22"/>
              </w:rPr>
              <w:t xml:space="preserve">Cases are included in the numerator </w:t>
            </w:r>
            <w:proofErr w:type="gramStart"/>
            <w:r w:rsidRPr="00FA64B4">
              <w:rPr>
                <w:sz w:val="22"/>
                <w:szCs w:val="22"/>
              </w:rPr>
              <w:t>if :</w:t>
            </w:r>
            <w:proofErr w:type="gramEnd"/>
          </w:p>
          <w:p w:rsidR="00AB041D" w:rsidRPr="00FA64B4" w:rsidRDefault="00AB041D" w:rsidP="00AB041D">
            <w:pPr>
              <w:numPr>
                <w:ilvl w:val="0"/>
                <w:numId w:val="15"/>
              </w:numPr>
              <w:rPr>
                <w:rFonts w:ascii="Times New Roman" w:hAnsi="Times New Roman" w:cs="Times New Roman"/>
              </w:rPr>
            </w:pPr>
            <w:r w:rsidRPr="00FA64B4">
              <w:rPr>
                <w:rFonts w:ascii="Times New Roman" w:hAnsi="Times New Roman" w:cs="Times New Roman"/>
              </w:rPr>
              <w:t>The patient received the PPSV23 pneumococcal vaccination from VHA or in the private sector as an inpatient or outpatient and the patient was age &gt;=60</w:t>
            </w:r>
            <w:r w:rsidR="00034FA7" w:rsidRPr="00FA64B4">
              <w:rPr>
                <w:rFonts w:ascii="Times New Roman" w:hAnsi="Times New Roman" w:cs="Times New Roman"/>
              </w:rPr>
              <w:t xml:space="preserve"> at the time the immunization was given</w:t>
            </w:r>
          </w:p>
          <w:p w:rsidR="00A8427F" w:rsidRPr="00FA64B4" w:rsidRDefault="00034FA7" w:rsidP="00AB041D">
            <w:pPr>
              <w:rPr>
                <w:rFonts w:ascii="Times New Roman" w:hAnsi="Times New Roman" w:cs="Times New Roman"/>
              </w:rPr>
            </w:pPr>
            <w:r w:rsidRPr="00FA64B4">
              <w:rPr>
                <w:rFonts w:ascii="Times New Roman" w:hAnsi="Times New Roman" w:cs="Times New Roman"/>
              </w:rPr>
              <w:t>OR</w:t>
            </w:r>
          </w:p>
          <w:p w:rsidR="00034FA7" w:rsidRPr="00FA64B4" w:rsidRDefault="00034FA7" w:rsidP="00034FA7">
            <w:pPr>
              <w:numPr>
                <w:ilvl w:val="0"/>
                <w:numId w:val="15"/>
              </w:numPr>
              <w:rPr>
                <w:rFonts w:ascii="Times New Roman" w:hAnsi="Times New Roman" w:cs="Times New Roman"/>
              </w:rPr>
            </w:pPr>
            <w:r w:rsidRPr="00FA64B4">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rsidR="00034FA7" w:rsidRPr="00FA64B4" w:rsidRDefault="00034FA7" w:rsidP="00034FA7">
            <w:pPr>
              <w:rPr>
                <w:rFonts w:ascii="Times New Roman" w:hAnsi="Times New Roman" w:cs="Times New Roman"/>
              </w:rPr>
            </w:pPr>
            <w:r w:rsidRPr="00FA64B4">
              <w:rPr>
                <w:rFonts w:ascii="Times New Roman" w:hAnsi="Times New Roman" w:cs="Times New Roman"/>
              </w:rPr>
              <w:t>OR</w:t>
            </w:r>
          </w:p>
          <w:p w:rsidR="00034FA7" w:rsidRPr="00FA64B4" w:rsidRDefault="00034FA7" w:rsidP="00034FA7">
            <w:pPr>
              <w:pStyle w:val="ListParagraph"/>
              <w:numPr>
                <w:ilvl w:val="0"/>
                <w:numId w:val="15"/>
              </w:numPr>
              <w:rPr>
                <w:sz w:val="22"/>
                <w:szCs w:val="22"/>
              </w:rPr>
            </w:pPr>
            <w:r w:rsidRPr="00FA64B4">
              <w:rPr>
                <w:sz w:val="22"/>
                <w:szCs w:val="22"/>
              </w:rPr>
              <w:t>The patient refused or did not receive the PPSV23 and the PCV20™ and received an unspecified pneumococcal vaccination prior to 10/01/2012</w:t>
            </w:r>
            <w:r w:rsidR="00F07E3D" w:rsidRPr="00FA64B4">
              <w:rPr>
                <w:sz w:val="22"/>
                <w:szCs w:val="22"/>
              </w:rPr>
              <w:t xml:space="preserve"> and the patient was age &gt;=60 at the time the immunization was given</w:t>
            </w:r>
          </w:p>
          <w:p w:rsidR="004F1341" w:rsidRPr="00FA64B4" w:rsidRDefault="004F1341" w:rsidP="004F1341">
            <w:pPr>
              <w:ind w:left="360"/>
              <w:rPr>
                <w:rFonts w:ascii="Times New Roman" w:hAnsi="Times New Roman" w:cs="Times New Roman"/>
                <w:b/>
              </w:rPr>
            </w:pPr>
          </w:p>
          <w:p w:rsidR="004F1341" w:rsidRPr="00FA64B4" w:rsidRDefault="004F1341" w:rsidP="004F1341">
            <w:pPr>
              <w:rPr>
                <w:rFonts w:ascii="Times New Roman" w:hAnsi="Times New Roman" w:cs="Times New Roman"/>
              </w:rPr>
            </w:pPr>
            <w:r w:rsidRPr="00FA64B4">
              <w:rPr>
                <w:rFonts w:ascii="Times New Roman" w:hAnsi="Times New Roman" w:cs="Times New Roman"/>
              </w:rPr>
              <w:t xml:space="preserve">**If the patient received the PPSV23 </w:t>
            </w:r>
            <w:r w:rsidR="00034FA7" w:rsidRPr="00FA64B4">
              <w:rPr>
                <w:rFonts w:ascii="Times New Roman" w:hAnsi="Times New Roman" w:cs="Times New Roman"/>
              </w:rPr>
              <w:t>or the  PCV20™</w:t>
            </w:r>
            <w:r w:rsidR="00F07E3D" w:rsidRPr="00FA64B4">
              <w:rPr>
                <w:rFonts w:ascii="Times New Roman" w:hAnsi="Times New Roman" w:cs="Times New Roman"/>
              </w:rPr>
              <w:t>or an unspecified pneumococcal vaccination &lt;</w:t>
            </w:r>
            <w:r w:rsidRPr="00FA64B4">
              <w:rPr>
                <w:rFonts w:ascii="Times New Roman" w:hAnsi="Times New Roman" w:cs="Times New Roman"/>
              </w:rPr>
              <w:t xml:space="preserve">age 60 and there is documentation of a prior anaphylactic reaction to a pneumococcal vaccine  the case </w:t>
            </w:r>
            <w:r w:rsidR="0004690D" w:rsidRPr="00FA64B4">
              <w:rPr>
                <w:rFonts w:ascii="Times New Roman" w:hAnsi="Times New Roman" w:cs="Times New Roman"/>
              </w:rPr>
              <w:t>is</w:t>
            </w:r>
            <w:r w:rsidRPr="00FA64B4">
              <w:rPr>
                <w:rFonts w:ascii="Times New Roman" w:hAnsi="Times New Roman" w:cs="Times New Roman"/>
              </w:rPr>
              <w:t xml:space="preserve"> excluded OR</w:t>
            </w:r>
          </w:p>
          <w:p w:rsidR="004F1341" w:rsidRPr="00FA64B4" w:rsidRDefault="004F1341" w:rsidP="004F1341">
            <w:pPr>
              <w:rPr>
                <w:rFonts w:ascii="Times New Roman" w:hAnsi="Times New Roman" w:cs="Times New Roman"/>
              </w:rPr>
            </w:pPr>
            <w:r w:rsidRPr="00FA64B4">
              <w:rPr>
                <w:rFonts w:ascii="Times New Roman" w:hAnsi="Times New Roman" w:cs="Times New Roman"/>
              </w:rPr>
              <w:t xml:space="preserve"> If the patient refused or did not receive the PPSV23</w:t>
            </w:r>
            <w:r w:rsidR="00034FA7" w:rsidRPr="00FA64B4">
              <w:rPr>
                <w:rFonts w:ascii="Times New Roman" w:hAnsi="Times New Roman" w:cs="Times New Roman"/>
              </w:rPr>
              <w:t xml:space="preserve"> the PCV20™ or an unspecified pneumococcal vaccination</w:t>
            </w:r>
            <w:r w:rsidRPr="00FA64B4">
              <w:rPr>
                <w:rFonts w:ascii="Times New Roman" w:hAnsi="Times New Roman" w:cs="Times New Roman"/>
              </w:rPr>
              <w:t xml:space="preserve"> and there is documentation of a prior anaphylactic reaction to a pneumococcal vaccine, the case is excluded</w:t>
            </w:r>
          </w:p>
          <w:p w:rsidR="00040552" w:rsidRPr="00FA64B4" w:rsidRDefault="00040552" w:rsidP="00AB041D">
            <w:pPr>
              <w:rPr>
                <w:rFonts w:ascii="Times New Roman" w:hAnsi="Times New Roman" w:cs="Times New Roman"/>
                <w:b/>
              </w:rPr>
            </w:pPr>
          </w:p>
        </w:tc>
      </w:tr>
    </w:tbl>
    <w:p w:rsidR="009230F3" w:rsidRPr="00FA64B4" w:rsidRDefault="009230F3">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FA64B4" w:rsidTr="003C33D0">
        <w:tc>
          <w:tcPr>
            <w:tcW w:w="361"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lastRenderedPageBreak/>
              <w:t>Indicator</w:t>
            </w:r>
          </w:p>
        </w:tc>
        <w:tc>
          <w:tcPr>
            <w:tcW w:w="929"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t>Description</w:t>
            </w:r>
          </w:p>
        </w:tc>
        <w:tc>
          <w:tcPr>
            <w:tcW w:w="1880"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t>Cohort(s)</w:t>
            </w:r>
          </w:p>
        </w:tc>
        <w:tc>
          <w:tcPr>
            <w:tcW w:w="1830" w:type="pct"/>
          </w:tcPr>
          <w:p w:rsidR="009230F3" w:rsidRPr="00FA64B4" w:rsidRDefault="009230F3" w:rsidP="009230F3">
            <w:pPr>
              <w:pStyle w:val="BodyText"/>
              <w:jc w:val="center"/>
              <w:rPr>
                <w:rFonts w:ascii="Times New Roman" w:hAnsi="Times New Roman" w:cs="Times New Roman"/>
                <w:b/>
              </w:rPr>
            </w:pPr>
            <w:r w:rsidRPr="00FA64B4">
              <w:rPr>
                <w:rFonts w:ascii="Times New Roman" w:hAnsi="Times New Roman" w:cs="Times New Roman"/>
                <w:b/>
              </w:rPr>
              <w:t>Denominator</w:t>
            </w:r>
          </w:p>
        </w:tc>
      </w:tr>
      <w:tr w:rsidR="00A8427F" w:rsidRPr="00FA64B4" w:rsidTr="003C33D0">
        <w:tc>
          <w:tcPr>
            <w:tcW w:w="361"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hc45</w:t>
            </w:r>
          </w:p>
        </w:tc>
        <w:tc>
          <w:tcPr>
            <w:tcW w:w="929" w:type="pct"/>
          </w:tcPr>
          <w:p w:rsidR="00A8427F" w:rsidRPr="00FA64B4" w:rsidRDefault="00A8427F" w:rsidP="00A8427F">
            <w:pPr>
              <w:rPr>
                <w:rFonts w:ascii="Times New Roman" w:hAnsi="Times New Roman" w:cs="Times New Roman"/>
                <w:bCs/>
              </w:rPr>
            </w:pPr>
            <w:r w:rsidRPr="00FA64B4">
              <w:rPr>
                <w:rFonts w:ascii="Times New Roman" w:hAnsi="Times New Roman" w:cs="Times New Roman"/>
                <w:bCs/>
              </w:rPr>
              <w:t xml:space="preserve">Pneumococcal </w:t>
            </w:r>
            <w:r w:rsidR="00623DF7" w:rsidRPr="00FA64B4">
              <w:rPr>
                <w:rFonts w:ascii="Times New Roman" w:hAnsi="Times New Roman" w:cs="Times New Roman"/>
                <w:bCs/>
              </w:rPr>
              <w:t>immunization</w:t>
            </w:r>
            <w:r w:rsidRPr="00FA64B4">
              <w:rPr>
                <w:rFonts w:ascii="Times New Roman" w:hAnsi="Times New Roman" w:cs="Times New Roman"/>
                <w:bCs/>
              </w:rPr>
              <w:t xml:space="preserve"> refused</w:t>
            </w:r>
          </w:p>
          <w:p w:rsidR="00A4696E" w:rsidRPr="00FA64B4" w:rsidRDefault="00A4696E" w:rsidP="00A8427F">
            <w:pPr>
              <w:rPr>
                <w:rFonts w:ascii="Times New Roman" w:hAnsi="Times New Roman" w:cs="Times New Roman"/>
                <w:bCs/>
              </w:rPr>
            </w:pPr>
            <w:r w:rsidRPr="00FA64B4">
              <w:rPr>
                <w:rFonts w:ascii="Times New Roman" w:hAnsi="Times New Roman" w:cs="Times New Roman"/>
                <w:bCs/>
              </w:rPr>
              <w:t>(Lower is better)</w:t>
            </w:r>
          </w:p>
        </w:tc>
        <w:tc>
          <w:tcPr>
            <w:tcW w:w="1880"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634CA1" w:rsidRPr="00FA64B4" w:rsidRDefault="00634CA1" w:rsidP="00634CA1">
            <w:pPr>
              <w:pStyle w:val="ListParagraph"/>
              <w:numPr>
                <w:ilvl w:val="0"/>
                <w:numId w:val="14"/>
              </w:numPr>
              <w:rPr>
                <w:sz w:val="22"/>
                <w:szCs w:val="22"/>
                <w:u w:val="single"/>
              </w:rPr>
            </w:pPr>
            <w:r w:rsidRPr="00FA64B4">
              <w:rPr>
                <w:sz w:val="22"/>
                <w:szCs w:val="22"/>
              </w:rPr>
              <w:t>Patients enrolled in a VHA or community hospice program</w:t>
            </w:r>
          </w:p>
          <w:p w:rsidR="00E609B3" w:rsidRPr="00FA64B4" w:rsidRDefault="00E609B3" w:rsidP="00634CA1">
            <w:pPr>
              <w:pStyle w:val="ListParagraph"/>
              <w:widowControl w:val="0"/>
              <w:numPr>
                <w:ilvl w:val="0"/>
                <w:numId w:val="14"/>
              </w:numPr>
              <w:rPr>
                <w:sz w:val="22"/>
                <w:szCs w:val="22"/>
              </w:rPr>
            </w:pPr>
            <w:r w:rsidRPr="00FA64B4">
              <w:rPr>
                <w:sz w:val="22"/>
                <w:szCs w:val="22"/>
              </w:rPr>
              <w:t>The patient had a bone marrow transplant during the past year</w:t>
            </w:r>
          </w:p>
          <w:p w:rsidR="00E609B3" w:rsidRPr="00FA64B4" w:rsidRDefault="00E609B3" w:rsidP="00634CA1">
            <w:pPr>
              <w:pStyle w:val="ListParagraph"/>
              <w:widowControl w:val="0"/>
              <w:numPr>
                <w:ilvl w:val="0"/>
                <w:numId w:val="14"/>
              </w:numPr>
              <w:rPr>
                <w:sz w:val="22"/>
                <w:szCs w:val="22"/>
              </w:rPr>
            </w:pPr>
            <w:r w:rsidRPr="00FA64B4">
              <w:rPr>
                <w:sz w:val="22"/>
                <w:szCs w:val="22"/>
              </w:rPr>
              <w:t>The patient received chemotherapy during the past year</w:t>
            </w:r>
          </w:p>
          <w:p w:rsidR="00E609B3" w:rsidRPr="00FA64B4" w:rsidRDefault="00E609B3" w:rsidP="00634CA1">
            <w:pPr>
              <w:pStyle w:val="ListParagraph"/>
              <w:widowControl w:val="0"/>
              <w:numPr>
                <w:ilvl w:val="0"/>
                <w:numId w:val="14"/>
              </w:numPr>
              <w:rPr>
                <w:sz w:val="22"/>
                <w:szCs w:val="22"/>
              </w:rPr>
            </w:pPr>
            <w:r w:rsidRPr="00FA64B4">
              <w:rPr>
                <w:sz w:val="22"/>
                <w:szCs w:val="22"/>
              </w:rPr>
              <w:t xml:space="preserve">the patient’s age as of </w:t>
            </w:r>
            <w:r w:rsidRPr="00E700B5">
              <w:rPr>
                <w:sz w:val="22"/>
                <w:szCs w:val="22"/>
                <w:highlight w:val="yellow"/>
              </w:rPr>
              <w:t>01/01/</w:t>
            </w:r>
            <w:r w:rsidR="0056277A" w:rsidRPr="00E700B5">
              <w:rPr>
                <w:sz w:val="22"/>
                <w:szCs w:val="22"/>
                <w:highlight w:val="yellow"/>
              </w:rPr>
              <w:t>2024</w:t>
            </w:r>
            <w:r w:rsidR="0056277A" w:rsidRPr="00FA64B4">
              <w:rPr>
                <w:sz w:val="22"/>
                <w:szCs w:val="22"/>
              </w:rPr>
              <w:t xml:space="preserve"> </w:t>
            </w:r>
            <w:r w:rsidRPr="00FA64B4">
              <w:rPr>
                <w:sz w:val="22"/>
                <w:szCs w:val="22"/>
              </w:rPr>
              <w:t>is &lt;66</w:t>
            </w:r>
          </w:p>
          <w:p w:rsidR="00E609B3" w:rsidRPr="00FA64B4" w:rsidRDefault="00E609B3" w:rsidP="00634CA1">
            <w:pPr>
              <w:pStyle w:val="ListParagraph"/>
              <w:widowControl w:val="0"/>
              <w:numPr>
                <w:ilvl w:val="0"/>
                <w:numId w:val="14"/>
              </w:numPr>
              <w:rPr>
                <w:sz w:val="22"/>
                <w:szCs w:val="22"/>
              </w:rPr>
            </w:pPr>
            <w:r w:rsidRPr="00FA64B4">
              <w:rPr>
                <w:sz w:val="22"/>
                <w:szCs w:val="22"/>
              </w:rPr>
              <w:t>At any time in the patient’s history up to the study end date there is documentation of one of the following:</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Immunocompromising conditions</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 xml:space="preserve">Anatomic or functional </w:t>
            </w:r>
            <w:proofErr w:type="spellStart"/>
            <w:r w:rsidRPr="00FA64B4">
              <w:rPr>
                <w:rFonts w:ascii="Times New Roman" w:hAnsi="Times New Roman" w:cs="Times New Roman"/>
              </w:rPr>
              <w:t>asplenia</w:t>
            </w:r>
            <w:proofErr w:type="spellEnd"/>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Sickle cell disease and HB-S disease</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Cerebrospinal fluid leak(s)</w:t>
            </w:r>
          </w:p>
          <w:p w:rsidR="00A8427F"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Cochlear implant(s)</w:t>
            </w:r>
          </w:p>
        </w:tc>
        <w:tc>
          <w:tcPr>
            <w:tcW w:w="1830"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The numerator includes:</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an unspecified pneumococcal vaccination prior to 10/1/2012 and there is no documentation of a prior anaphylactic reaction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refused the PPSV23</w:t>
            </w:r>
          </w:p>
          <w:p w:rsidR="009230F3" w:rsidRPr="00FA64B4" w:rsidRDefault="009230F3" w:rsidP="009230F3">
            <w:pPr>
              <w:rPr>
                <w:rFonts w:ascii="Times New Roman" w:hAnsi="Times New Roman" w:cs="Times New Roman"/>
              </w:rPr>
            </w:pPr>
            <w:r w:rsidRPr="00FA64B4">
              <w:rPr>
                <w:rFonts w:ascii="Times New Roman" w:hAnsi="Times New Roman" w:cs="Times New Roman"/>
              </w:rPr>
              <w:t>OR</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an unspecified pneumococcal vaccination prior to 10/1/2012 and there is no documentation of a prior anaphylactic reaction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the PPSV23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refused the PCV20™</w:t>
            </w:r>
          </w:p>
          <w:p w:rsidR="009230F3" w:rsidRPr="00FA64B4" w:rsidRDefault="009230F3" w:rsidP="009230F3">
            <w:pPr>
              <w:rPr>
                <w:rFonts w:ascii="Times New Roman" w:hAnsi="Times New Roman" w:cs="Times New Roman"/>
              </w:rPr>
            </w:pPr>
          </w:p>
          <w:p w:rsidR="009230F3" w:rsidRPr="00FA64B4" w:rsidRDefault="009230F3" w:rsidP="009230F3">
            <w:pPr>
              <w:rPr>
                <w:rFonts w:ascii="Times New Roman" w:hAnsi="Times New Roman" w:cs="Times New Roman"/>
                <w:b/>
              </w:rPr>
            </w:pPr>
          </w:p>
          <w:p w:rsidR="009230F3" w:rsidRPr="00FA64B4" w:rsidRDefault="009230F3" w:rsidP="009230F3">
            <w:pPr>
              <w:rPr>
                <w:rFonts w:ascii="Times New Roman" w:hAnsi="Times New Roman" w:cs="Times New Roman"/>
              </w:rPr>
            </w:pPr>
            <w:r w:rsidRPr="00FA64B4">
              <w:rPr>
                <w:rFonts w:ascii="Times New Roman" w:hAnsi="Times New Roman" w:cs="Times New Roman"/>
                <w:b/>
              </w:rPr>
              <w:t>**</w:t>
            </w:r>
            <w:r w:rsidRPr="00FA64B4">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FA64B4" w:rsidRDefault="00E609B3" w:rsidP="00A8427F">
            <w:pPr>
              <w:pStyle w:val="ListParagraph"/>
              <w:ind w:left="360"/>
              <w:rPr>
                <w:b/>
                <w:sz w:val="22"/>
                <w:szCs w:val="22"/>
              </w:rPr>
            </w:pPr>
          </w:p>
        </w:tc>
      </w:tr>
    </w:tbl>
    <w:p w:rsidR="007E2714" w:rsidRPr="00FA64B4" w:rsidRDefault="007E2714">
      <w:pPr>
        <w:rPr>
          <w:rFonts w:ascii="Times New Roman" w:hAnsi="Times New Roman" w:cs="Times New Roman"/>
        </w:rPr>
      </w:pPr>
      <w:r w:rsidRPr="00FA64B4">
        <w:rPr>
          <w:rFonts w:ascii="Times New Roman" w:hAnsi="Times New Roman" w:cs="Times New Roman"/>
        </w:rPr>
        <w:br w:type="page"/>
      </w:r>
    </w:p>
    <w:p w:rsidR="00F62EA8" w:rsidRPr="00FA64B4" w:rsidRDefault="00F62EA8">
      <w:pPr>
        <w:rPr>
          <w:rFonts w:ascii="Times New Roman" w:hAnsi="Times New Roman" w:cs="Times New Roman"/>
        </w:rPr>
      </w:pPr>
    </w:p>
    <w:p w:rsidR="00D32C3F" w:rsidRPr="00FA64B4" w:rsidRDefault="00D32C3F">
      <w:pPr>
        <w:rPr>
          <w:rFonts w:ascii="Times New Roman" w:hAnsi="Times New Roman" w:cs="Times New Roman"/>
        </w:rPr>
      </w:pPr>
    </w:p>
    <w:p w:rsidR="002614EC" w:rsidRPr="00FA64B4"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FA64B4" w:rsidTr="00F62EA8">
        <w:tc>
          <w:tcPr>
            <w:tcW w:w="361" w:type="pct"/>
          </w:tcPr>
          <w:p w:rsidR="002614EC" w:rsidRPr="00FA64B4" w:rsidRDefault="002614EC" w:rsidP="002614EC">
            <w:pPr>
              <w:rPr>
                <w:rFonts w:ascii="Times New Roman" w:hAnsi="Times New Roman" w:cs="Times New Roman"/>
                <w:b/>
              </w:rPr>
            </w:pPr>
            <w:r w:rsidRPr="00FA64B4">
              <w:rPr>
                <w:rFonts w:ascii="Times New Roman" w:hAnsi="Times New Roman" w:cs="Times New Roman"/>
                <w:b/>
              </w:rPr>
              <w:t>Indicator</w:t>
            </w:r>
          </w:p>
        </w:tc>
        <w:tc>
          <w:tcPr>
            <w:tcW w:w="1029" w:type="pct"/>
          </w:tcPr>
          <w:p w:rsidR="002614EC" w:rsidRPr="00FA64B4" w:rsidRDefault="002614EC" w:rsidP="002614EC">
            <w:pPr>
              <w:rPr>
                <w:rFonts w:ascii="Times New Roman" w:hAnsi="Times New Roman" w:cs="Times New Roman"/>
                <w:b/>
                <w:bCs/>
              </w:rPr>
            </w:pPr>
            <w:r w:rsidRPr="00FA64B4">
              <w:rPr>
                <w:rFonts w:ascii="Times New Roman" w:hAnsi="Times New Roman" w:cs="Times New Roman"/>
                <w:b/>
                <w:bCs/>
              </w:rPr>
              <w:t>Description</w:t>
            </w:r>
          </w:p>
        </w:tc>
        <w:tc>
          <w:tcPr>
            <w:tcW w:w="1760" w:type="pct"/>
          </w:tcPr>
          <w:p w:rsidR="002614EC" w:rsidRPr="00FA64B4" w:rsidRDefault="002614EC" w:rsidP="002614EC">
            <w:pPr>
              <w:rPr>
                <w:rFonts w:ascii="Times New Roman" w:hAnsi="Times New Roman" w:cs="Times New Roman"/>
                <w:b/>
              </w:rPr>
            </w:pPr>
            <w:r w:rsidRPr="00FA64B4">
              <w:rPr>
                <w:rFonts w:ascii="Times New Roman" w:hAnsi="Times New Roman" w:cs="Times New Roman"/>
                <w:b/>
              </w:rPr>
              <w:t>Denominator</w:t>
            </w:r>
          </w:p>
        </w:tc>
        <w:tc>
          <w:tcPr>
            <w:tcW w:w="1850" w:type="pct"/>
          </w:tcPr>
          <w:p w:rsidR="002614EC" w:rsidRPr="00FA64B4" w:rsidRDefault="002614EC" w:rsidP="002614EC">
            <w:pPr>
              <w:pStyle w:val="Heading4"/>
              <w:outlineLvl w:val="3"/>
              <w:rPr>
                <w:b/>
                <w:sz w:val="22"/>
                <w:szCs w:val="22"/>
                <w:u w:val="none"/>
              </w:rPr>
            </w:pPr>
            <w:r w:rsidRPr="00FA64B4">
              <w:rPr>
                <w:b/>
                <w:sz w:val="22"/>
                <w:szCs w:val="22"/>
                <w:u w:val="none"/>
              </w:rPr>
              <w:t>Numerator</w:t>
            </w:r>
          </w:p>
        </w:tc>
      </w:tr>
      <w:tr w:rsidR="00F62EA8" w:rsidRPr="00FA64B4" w:rsidTr="00F62EA8">
        <w:tc>
          <w:tcPr>
            <w:tcW w:w="361"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hc55</w:t>
            </w:r>
          </w:p>
        </w:tc>
        <w:tc>
          <w:tcPr>
            <w:tcW w:w="1029" w:type="pct"/>
          </w:tcPr>
          <w:p w:rsidR="00F62EA8" w:rsidRPr="00FA64B4" w:rsidRDefault="00F62EA8" w:rsidP="00F62EA8">
            <w:pPr>
              <w:rPr>
                <w:rFonts w:ascii="Times New Roman" w:hAnsi="Times New Roman" w:cs="Times New Roman"/>
                <w:bCs/>
              </w:rPr>
            </w:pPr>
            <w:r w:rsidRPr="00FA64B4">
              <w:rPr>
                <w:rFonts w:ascii="Times New Roman" w:hAnsi="Times New Roman" w:cs="Times New Roman"/>
                <w:bCs/>
              </w:rPr>
              <w:t>Education on Alternative Caregiving/Placement Plans</w:t>
            </w:r>
          </w:p>
        </w:tc>
        <w:tc>
          <w:tcPr>
            <w:tcW w:w="1760"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who were hospitalized within 30 days of the HBPC admission date</w:t>
            </w:r>
          </w:p>
          <w:p w:rsidR="00F62EA8" w:rsidRPr="00FA64B4" w:rsidRDefault="00F62EA8" w:rsidP="00140CC8">
            <w:pPr>
              <w:pStyle w:val="ListParagraph"/>
              <w:numPr>
                <w:ilvl w:val="0"/>
                <w:numId w:val="1"/>
              </w:numPr>
              <w:rPr>
                <w:sz w:val="22"/>
                <w:szCs w:val="22"/>
              </w:rPr>
            </w:pPr>
            <w:r w:rsidRPr="00FA64B4">
              <w:rPr>
                <w:sz w:val="22"/>
                <w:szCs w:val="22"/>
              </w:rPr>
              <w:t xml:space="preserve">No education about alternative caregiving/placement plans was </w:t>
            </w:r>
            <w:r w:rsidR="00140CC8" w:rsidRPr="00FA64B4">
              <w:rPr>
                <w:sz w:val="22"/>
                <w:szCs w:val="22"/>
              </w:rPr>
              <w:t xml:space="preserve">done and there is documentation within 30 days prior to or 30 days after the date of admission </w:t>
            </w:r>
            <w:r w:rsidRPr="00FA64B4">
              <w:rPr>
                <w:sz w:val="22"/>
                <w:szCs w:val="22"/>
              </w:rPr>
              <w:t>by an HBPC social worker of a reason why the education about alternative caregiving/placement plans did not take place</w:t>
            </w:r>
          </w:p>
          <w:p w:rsidR="00F62EA8" w:rsidRPr="00FA64B4" w:rsidRDefault="00F62EA8" w:rsidP="00F62EA8">
            <w:pPr>
              <w:rPr>
                <w:rFonts w:ascii="Times New Roman" w:hAnsi="Times New Roman" w:cs="Times New Roman"/>
              </w:rPr>
            </w:pPr>
          </w:p>
        </w:tc>
        <w:tc>
          <w:tcPr>
            <w:tcW w:w="1850" w:type="pct"/>
          </w:tcPr>
          <w:p w:rsidR="00F62EA8" w:rsidRPr="00FA64B4" w:rsidRDefault="00F62EA8" w:rsidP="00F62EA8">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F62EA8" w:rsidRPr="00FA64B4" w:rsidRDefault="00F62EA8" w:rsidP="00F62EA8">
            <w:pPr>
              <w:pStyle w:val="ListParagraph"/>
              <w:numPr>
                <w:ilvl w:val="0"/>
                <w:numId w:val="1"/>
              </w:numPr>
              <w:rPr>
                <w:sz w:val="22"/>
                <w:szCs w:val="22"/>
              </w:rPr>
            </w:pPr>
            <w:r w:rsidRPr="00FA64B4">
              <w:rPr>
                <w:sz w:val="22"/>
                <w:szCs w:val="22"/>
              </w:rPr>
              <w:t xml:space="preserve">The HBPC social worker documented any </w:t>
            </w:r>
            <w:r w:rsidRPr="00FA64B4">
              <w:rPr>
                <w:sz w:val="22"/>
                <w:szCs w:val="22"/>
                <w:u w:val="single"/>
              </w:rPr>
              <w:t>one</w:t>
            </w:r>
            <w:r w:rsidRPr="00FA64B4">
              <w:rPr>
                <w:sz w:val="22"/>
                <w:szCs w:val="22"/>
              </w:rPr>
              <w:t xml:space="preserve"> of the components of education about alternative caregivin</w:t>
            </w:r>
            <w:r w:rsidR="00DB7F5C" w:rsidRPr="00FA64B4">
              <w:rPr>
                <w:sz w:val="22"/>
                <w:szCs w:val="22"/>
              </w:rPr>
              <w:t xml:space="preserve">g/placement plans within 30 days prior to or 30 days after </w:t>
            </w:r>
            <w:r w:rsidRPr="00FA64B4">
              <w:rPr>
                <w:sz w:val="22"/>
                <w:szCs w:val="22"/>
              </w:rPr>
              <w:t>the date of admission</w:t>
            </w:r>
          </w:p>
          <w:p w:rsidR="00F62EA8" w:rsidRPr="00FA64B4" w:rsidRDefault="00F62EA8" w:rsidP="00F62EA8">
            <w:pPr>
              <w:rPr>
                <w:rFonts w:ascii="Times New Roman" w:hAnsi="Times New Roman" w:cs="Times New Roman"/>
              </w:rPr>
            </w:pPr>
            <w:r w:rsidRPr="00FA64B4">
              <w:rPr>
                <w:rFonts w:ascii="Times New Roman" w:hAnsi="Times New Roman" w:cs="Times New Roman"/>
              </w:rPr>
              <w:t>OR</w:t>
            </w:r>
          </w:p>
          <w:p w:rsidR="00F62EA8" w:rsidRPr="00FA64B4" w:rsidRDefault="00F62EA8" w:rsidP="00DB7F5C">
            <w:pPr>
              <w:pStyle w:val="ListParagraph"/>
              <w:numPr>
                <w:ilvl w:val="0"/>
                <w:numId w:val="1"/>
              </w:numPr>
              <w:rPr>
                <w:sz w:val="22"/>
                <w:szCs w:val="22"/>
              </w:rPr>
            </w:pPr>
            <w:r w:rsidRPr="00FA64B4">
              <w:rPr>
                <w:sz w:val="22"/>
                <w:szCs w:val="22"/>
              </w:rPr>
              <w:t xml:space="preserve">No education about alternative caregiving/placement plans was done and there is documentation </w:t>
            </w:r>
            <w:r w:rsidR="00DB7F5C" w:rsidRPr="00FA64B4">
              <w:rPr>
                <w:sz w:val="22"/>
                <w:szCs w:val="22"/>
              </w:rPr>
              <w:t xml:space="preserve"> within 30 days prior to or 30 days after the date of admission </w:t>
            </w:r>
            <w:r w:rsidRPr="00FA64B4">
              <w:rPr>
                <w:sz w:val="22"/>
                <w:szCs w:val="22"/>
              </w:rPr>
              <w:t>that the patient/caregiver/guardian refused the education</w:t>
            </w:r>
          </w:p>
        </w:tc>
      </w:tr>
      <w:tr w:rsidR="00F62EA8" w:rsidRPr="00FA64B4" w:rsidTr="00F62EA8">
        <w:tc>
          <w:tcPr>
            <w:tcW w:w="361"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hc56</w:t>
            </w:r>
          </w:p>
        </w:tc>
        <w:tc>
          <w:tcPr>
            <w:tcW w:w="1029" w:type="pct"/>
          </w:tcPr>
          <w:p w:rsidR="00F62EA8" w:rsidRPr="00FA64B4" w:rsidRDefault="00F62EA8" w:rsidP="00F62EA8">
            <w:pPr>
              <w:rPr>
                <w:rFonts w:ascii="Times New Roman" w:hAnsi="Times New Roman" w:cs="Times New Roman"/>
                <w:bCs/>
              </w:rPr>
            </w:pPr>
            <w:r w:rsidRPr="00FA64B4">
              <w:rPr>
                <w:rFonts w:ascii="Times New Roman" w:hAnsi="Times New Roman" w:cs="Times New Roman"/>
                <w:bCs/>
              </w:rPr>
              <w:t>Alternative Caregiver</w:t>
            </w:r>
          </w:p>
          <w:p w:rsidR="00F62EA8" w:rsidRPr="00FA64B4" w:rsidRDefault="00F62EA8" w:rsidP="00F62EA8">
            <w:pPr>
              <w:rPr>
                <w:rFonts w:ascii="Times New Roman" w:hAnsi="Times New Roman" w:cs="Times New Roman"/>
                <w:bCs/>
              </w:rPr>
            </w:pPr>
            <w:r w:rsidRPr="00FA64B4">
              <w:rPr>
                <w:rFonts w:ascii="Times New Roman" w:hAnsi="Times New Roman" w:cs="Times New Roman"/>
                <w:bCs/>
              </w:rPr>
              <w:t>Placement Plan Documented</w:t>
            </w:r>
          </w:p>
        </w:tc>
        <w:tc>
          <w:tcPr>
            <w:tcW w:w="1760"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who were hospitalized within 30 days of the HBPC admission date</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The date of HBPC admission is &lt;125 prior to the study begin date</w:t>
            </w:r>
          </w:p>
          <w:p w:rsidR="00F62EA8" w:rsidRPr="00FA64B4" w:rsidRDefault="00F62EA8" w:rsidP="008A1E49">
            <w:pPr>
              <w:pStyle w:val="ListParagraph"/>
              <w:numPr>
                <w:ilvl w:val="0"/>
                <w:numId w:val="1"/>
              </w:numPr>
              <w:rPr>
                <w:sz w:val="22"/>
                <w:szCs w:val="22"/>
              </w:rPr>
            </w:pPr>
            <w:r w:rsidRPr="00FA64B4">
              <w:rPr>
                <w:sz w:val="22"/>
                <w:szCs w:val="22"/>
              </w:rPr>
              <w:t>No education about alternative caregiving/placement plans  was done and there is documentation within 30 days</w:t>
            </w:r>
            <w:r w:rsidR="008A1E49" w:rsidRPr="00FA64B4">
              <w:rPr>
                <w:sz w:val="22"/>
                <w:szCs w:val="22"/>
              </w:rPr>
              <w:t xml:space="preserve"> prior to or 30 days after </w:t>
            </w:r>
            <w:r w:rsidRPr="00FA64B4">
              <w:rPr>
                <w:sz w:val="22"/>
                <w:szCs w:val="22"/>
              </w:rPr>
              <w:t>admission that the patient/caregiver/guardian refused the education</w:t>
            </w:r>
          </w:p>
        </w:tc>
        <w:tc>
          <w:tcPr>
            <w:tcW w:w="1850" w:type="pct"/>
          </w:tcPr>
          <w:p w:rsidR="00F62EA8" w:rsidRPr="00FA64B4" w:rsidRDefault="00F62EA8" w:rsidP="00F62EA8">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F62EA8" w:rsidRPr="00FA64B4" w:rsidRDefault="00F62EA8" w:rsidP="00F62EA8">
            <w:pPr>
              <w:pStyle w:val="ListParagraph"/>
              <w:numPr>
                <w:ilvl w:val="0"/>
                <w:numId w:val="1"/>
              </w:numPr>
              <w:rPr>
                <w:sz w:val="22"/>
                <w:szCs w:val="22"/>
              </w:rPr>
            </w:pPr>
            <w:r w:rsidRPr="00FA64B4">
              <w:rPr>
                <w:sz w:val="22"/>
                <w:szCs w:val="22"/>
              </w:rPr>
              <w:t xml:space="preserve">The HBPC social worker documented </w:t>
            </w:r>
            <w:r w:rsidR="008A1E49" w:rsidRPr="00FA64B4">
              <w:rPr>
                <w:sz w:val="22"/>
                <w:szCs w:val="22"/>
              </w:rPr>
              <w:t>t</w:t>
            </w:r>
            <w:r w:rsidRPr="00FA64B4">
              <w:rPr>
                <w:sz w:val="22"/>
                <w:szCs w:val="22"/>
              </w:rPr>
              <w:t xml:space="preserve">he patient’s plan for urgent/emergent care OR the patient/caregiver/guardian refused to make </w:t>
            </w:r>
            <w:r w:rsidR="008A1E49" w:rsidRPr="00FA64B4">
              <w:rPr>
                <w:sz w:val="22"/>
                <w:szCs w:val="22"/>
              </w:rPr>
              <w:t>a plan for urgent/emergent care within 30 days prior to or 125 days after the date of admission</w:t>
            </w:r>
          </w:p>
          <w:p w:rsidR="00F62EA8" w:rsidRPr="00FA64B4" w:rsidRDefault="00F62EA8" w:rsidP="00F62EA8">
            <w:pPr>
              <w:rPr>
                <w:rFonts w:ascii="Times New Roman" w:hAnsi="Times New Roman" w:cs="Times New Roman"/>
              </w:rPr>
            </w:pPr>
            <w:r w:rsidRPr="00FA64B4">
              <w:rPr>
                <w:rFonts w:ascii="Times New Roman" w:hAnsi="Times New Roman" w:cs="Times New Roman"/>
              </w:rPr>
              <w:t>AND</w:t>
            </w:r>
          </w:p>
          <w:p w:rsidR="00F62EA8" w:rsidRPr="00FA64B4" w:rsidRDefault="00F62EA8" w:rsidP="008A1E49">
            <w:pPr>
              <w:pStyle w:val="ListParagraph"/>
              <w:numPr>
                <w:ilvl w:val="0"/>
                <w:numId w:val="1"/>
              </w:numPr>
              <w:rPr>
                <w:sz w:val="22"/>
                <w:szCs w:val="22"/>
              </w:rPr>
            </w:pPr>
            <w:r w:rsidRPr="00FA64B4">
              <w:rPr>
                <w:sz w:val="22"/>
                <w:szCs w:val="22"/>
              </w:rPr>
              <w:t xml:space="preserve">The HBPC social worker documented the patient’s plan for long term care OR the patient/caregiver/guardian refused to make a plan for long term care </w:t>
            </w:r>
            <w:r w:rsidR="008A1E49" w:rsidRPr="00FA64B4">
              <w:rPr>
                <w:sz w:val="22"/>
                <w:szCs w:val="22"/>
              </w:rPr>
              <w:t xml:space="preserve"> within 30 days prior to or  125 days after the date of  admission</w:t>
            </w:r>
          </w:p>
        </w:tc>
      </w:tr>
    </w:tbl>
    <w:p w:rsidR="00F31673" w:rsidRPr="00FA64B4" w:rsidRDefault="00F31673">
      <w:pPr>
        <w:rPr>
          <w:rFonts w:ascii="Times New Roman" w:hAnsi="Times New Roman" w:cs="Times New Roman"/>
        </w:rPr>
      </w:pPr>
      <w:r w:rsidRPr="00FA64B4">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340851" w:rsidRPr="00FA64B4" w:rsidTr="002732BB">
        <w:tc>
          <w:tcPr>
            <w:tcW w:w="381" w:type="pct"/>
          </w:tcPr>
          <w:p w:rsidR="00340851" w:rsidRPr="00FA64B4" w:rsidRDefault="00340851" w:rsidP="00340851">
            <w:pPr>
              <w:rPr>
                <w:rFonts w:ascii="Times New Roman" w:hAnsi="Times New Roman" w:cs="Times New Roman"/>
                <w:b/>
              </w:rPr>
            </w:pPr>
            <w:r w:rsidRPr="00FA64B4">
              <w:rPr>
                <w:rFonts w:ascii="Times New Roman" w:hAnsi="Times New Roman" w:cs="Times New Roman"/>
                <w:b/>
              </w:rPr>
              <w:lastRenderedPageBreak/>
              <w:t>Indicator</w:t>
            </w:r>
          </w:p>
        </w:tc>
        <w:tc>
          <w:tcPr>
            <w:tcW w:w="694" w:type="pct"/>
          </w:tcPr>
          <w:p w:rsidR="00340851" w:rsidRPr="00FA64B4" w:rsidRDefault="00340851" w:rsidP="00340851">
            <w:pPr>
              <w:rPr>
                <w:rFonts w:ascii="Times New Roman" w:hAnsi="Times New Roman" w:cs="Times New Roman"/>
                <w:b/>
                <w:bCs/>
              </w:rPr>
            </w:pPr>
            <w:r w:rsidRPr="00FA64B4">
              <w:rPr>
                <w:rFonts w:ascii="Times New Roman" w:hAnsi="Times New Roman" w:cs="Times New Roman"/>
                <w:b/>
                <w:bCs/>
              </w:rPr>
              <w:t>Description</w:t>
            </w:r>
          </w:p>
        </w:tc>
        <w:tc>
          <w:tcPr>
            <w:tcW w:w="2082" w:type="pct"/>
          </w:tcPr>
          <w:p w:rsidR="00340851" w:rsidRPr="00FA64B4" w:rsidRDefault="00340851" w:rsidP="00340851">
            <w:pPr>
              <w:rPr>
                <w:rFonts w:ascii="Times New Roman" w:hAnsi="Times New Roman" w:cs="Times New Roman"/>
                <w:b/>
              </w:rPr>
            </w:pPr>
            <w:r w:rsidRPr="00FA64B4">
              <w:rPr>
                <w:rFonts w:ascii="Times New Roman" w:hAnsi="Times New Roman" w:cs="Times New Roman"/>
                <w:b/>
              </w:rPr>
              <w:t>Denominator</w:t>
            </w:r>
          </w:p>
        </w:tc>
        <w:tc>
          <w:tcPr>
            <w:tcW w:w="1843" w:type="pct"/>
          </w:tcPr>
          <w:p w:rsidR="00340851" w:rsidRPr="00FA64B4" w:rsidRDefault="00340851" w:rsidP="00340851">
            <w:pPr>
              <w:pStyle w:val="Heading4"/>
              <w:outlineLvl w:val="3"/>
              <w:rPr>
                <w:b/>
                <w:sz w:val="22"/>
                <w:szCs w:val="22"/>
                <w:u w:val="none"/>
              </w:rPr>
            </w:pPr>
            <w:r w:rsidRPr="00FA64B4">
              <w:rPr>
                <w:b/>
                <w:sz w:val="22"/>
                <w:szCs w:val="22"/>
                <w:u w:val="none"/>
              </w:rPr>
              <w:t>Numerator</w:t>
            </w:r>
          </w:p>
        </w:tc>
      </w:tr>
      <w:tr w:rsidR="0054767D" w:rsidRPr="00FA64B4" w:rsidTr="002732BB">
        <w:tc>
          <w:tcPr>
            <w:tcW w:w="381" w:type="pct"/>
          </w:tcPr>
          <w:p w:rsidR="0054767D" w:rsidRPr="00FA64B4" w:rsidRDefault="0054767D" w:rsidP="0054767D">
            <w:pPr>
              <w:rPr>
                <w:rFonts w:ascii="Times New Roman" w:hAnsi="Times New Roman" w:cs="Times New Roman"/>
              </w:rPr>
            </w:pPr>
            <w:r w:rsidRPr="00FA64B4">
              <w:rPr>
                <w:rFonts w:ascii="Times New Roman" w:hAnsi="Times New Roman" w:cs="Times New Roman"/>
              </w:rPr>
              <w:t>hc58</w:t>
            </w:r>
          </w:p>
        </w:tc>
        <w:tc>
          <w:tcPr>
            <w:tcW w:w="694" w:type="pct"/>
          </w:tcPr>
          <w:p w:rsidR="0054767D" w:rsidRPr="00FA64B4" w:rsidRDefault="0054767D" w:rsidP="0054767D">
            <w:pPr>
              <w:rPr>
                <w:rFonts w:ascii="Times New Roman" w:hAnsi="Times New Roman" w:cs="Times New Roman"/>
                <w:bCs/>
              </w:rPr>
            </w:pPr>
            <w:r w:rsidRPr="00FA64B4">
              <w:rPr>
                <w:rFonts w:ascii="Times New Roman" w:hAnsi="Times New Roman" w:cs="Times New Roman"/>
                <w:bCs/>
              </w:rPr>
              <w:t>Initial Nutrition Assessment for Malnutrition</w:t>
            </w:r>
          </w:p>
        </w:tc>
        <w:tc>
          <w:tcPr>
            <w:tcW w:w="2082" w:type="pct"/>
          </w:tcPr>
          <w:p w:rsidR="0054767D" w:rsidRPr="00FA64B4" w:rsidRDefault="0054767D" w:rsidP="0054767D">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54767D" w:rsidRPr="00FA64B4" w:rsidRDefault="0054767D" w:rsidP="00634CA1">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54767D" w:rsidRPr="00FA64B4" w:rsidRDefault="0054767D" w:rsidP="00634CA1">
            <w:pPr>
              <w:numPr>
                <w:ilvl w:val="0"/>
                <w:numId w:val="1"/>
              </w:numPr>
              <w:rPr>
                <w:rFonts w:ascii="Times New Roman" w:hAnsi="Times New Roman" w:cs="Times New Roman"/>
              </w:rPr>
            </w:pPr>
            <w:r w:rsidRPr="00FA64B4">
              <w:rPr>
                <w:rFonts w:ascii="Times New Roman" w:hAnsi="Times New Roman" w:cs="Times New Roman"/>
              </w:rPr>
              <w:t xml:space="preserve">The patient was hospitalized </w:t>
            </w:r>
            <w:r w:rsidR="00EC70DA" w:rsidRPr="00FA64B4">
              <w:rPr>
                <w:rFonts w:ascii="Times New Roman" w:hAnsi="Times New Roman" w:cs="Times New Roman"/>
              </w:rPr>
              <w:t>during the</w:t>
            </w:r>
            <w:r w:rsidRPr="00FA64B4">
              <w:rPr>
                <w:rFonts w:ascii="Times New Roman" w:hAnsi="Times New Roman" w:cs="Times New Roman"/>
              </w:rPr>
              <w:t xml:space="preserve"> 30 days following HBPC admission</w:t>
            </w:r>
          </w:p>
          <w:p w:rsidR="00634CA1" w:rsidRPr="00FA64B4" w:rsidRDefault="00634CA1" w:rsidP="00634CA1">
            <w:pPr>
              <w:pStyle w:val="ListParagraph"/>
              <w:numPr>
                <w:ilvl w:val="0"/>
                <w:numId w:val="1"/>
              </w:numPr>
              <w:rPr>
                <w:sz w:val="22"/>
                <w:szCs w:val="22"/>
                <w:u w:val="single"/>
              </w:rPr>
            </w:pPr>
            <w:r w:rsidRPr="00FA64B4">
              <w:rPr>
                <w:sz w:val="22"/>
                <w:szCs w:val="22"/>
              </w:rPr>
              <w:t>Patients enrolled in a VHA or community hospice program</w:t>
            </w:r>
          </w:p>
          <w:p w:rsidR="0054767D" w:rsidRPr="00FA64B4" w:rsidRDefault="0054767D" w:rsidP="00634CA1">
            <w:pPr>
              <w:pStyle w:val="ListParagraph"/>
              <w:numPr>
                <w:ilvl w:val="0"/>
                <w:numId w:val="1"/>
              </w:numPr>
              <w:rPr>
                <w:sz w:val="22"/>
                <w:szCs w:val="22"/>
              </w:rPr>
            </w:pPr>
            <w:r w:rsidRPr="00FA64B4">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43" w:type="pct"/>
          </w:tcPr>
          <w:p w:rsidR="0054767D" w:rsidRPr="00FA64B4" w:rsidRDefault="0054767D" w:rsidP="0054767D">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EC70DA" w:rsidRPr="00FA64B4" w:rsidRDefault="0054767D" w:rsidP="00521F47">
            <w:pPr>
              <w:pStyle w:val="ListParagraph"/>
              <w:numPr>
                <w:ilvl w:val="0"/>
                <w:numId w:val="6"/>
              </w:numPr>
              <w:rPr>
                <w:sz w:val="22"/>
                <w:szCs w:val="22"/>
              </w:rPr>
            </w:pPr>
            <w:r w:rsidRPr="00FA64B4">
              <w:rPr>
                <w:sz w:val="22"/>
                <w:szCs w:val="22"/>
              </w:rPr>
              <w:t>The HBPC RD or RDN initial nutrition assessment contains an assessment for malnutrition that was completed</w:t>
            </w:r>
            <w:r w:rsidR="00C221C3" w:rsidRPr="00FA64B4">
              <w:rPr>
                <w:sz w:val="22"/>
                <w:szCs w:val="22"/>
              </w:rPr>
              <w:t xml:space="preserve"> during a face to face encounter</w:t>
            </w:r>
            <w:r w:rsidRPr="00FA64B4">
              <w:rPr>
                <w:sz w:val="22"/>
                <w:szCs w:val="22"/>
              </w:rPr>
              <w:t xml:space="preserve"> by a RD or RDN</w:t>
            </w:r>
            <w:r w:rsidR="00EC70DA" w:rsidRPr="00FA64B4">
              <w:rPr>
                <w:sz w:val="22"/>
                <w:szCs w:val="22"/>
              </w:rPr>
              <w:t xml:space="preserve"> within the timeframe of 30 days prior to or after HBPC admission date </w:t>
            </w:r>
          </w:p>
          <w:p w:rsidR="00521F47" w:rsidRPr="00FA64B4" w:rsidRDefault="00521F47" w:rsidP="00521F47">
            <w:pPr>
              <w:numPr>
                <w:ilvl w:val="0"/>
                <w:numId w:val="6"/>
              </w:numPr>
              <w:rPr>
                <w:rFonts w:ascii="Times New Roman" w:hAnsi="Times New Roman" w:cs="Times New Roman"/>
              </w:rPr>
            </w:pPr>
            <w:r w:rsidRPr="00FA64B4">
              <w:rPr>
                <w:rFonts w:ascii="Times New Roman" w:hAnsi="Times New Roman" w:cs="Times New Roman"/>
              </w:rPr>
              <w:t>OR during a clinical video teleconference encounter (CVT) prior to 7/01/2023, the record documents an</w:t>
            </w:r>
            <w:r w:rsidR="00C221C3" w:rsidRPr="00FA64B4">
              <w:rPr>
                <w:rFonts w:ascii="Times New Roman" w:hAnsi="Times New Roman" w:cs="Times New Roman"/>
              </w:rPr>
              <w:t xml:space="preserve"> initial </w:t>
            </w:r>
            <w:r w:rsidRPr="00FA64B4">
              <w:rPr>
                <w:rFonts w:ascii="Times New Roman" w:hAnsi="Times New Roman" w:cs="Times New Roman"/>
              </w:rPr>
              <w:t xml:space="preserve">assessment </w:t>
            </w:r>
            <w:r w:rsidR="00C221C3" w:rsidRPr="00FA64B4">
              <w:rPr>
                <w:rFonts w:ascii="Times New Roman" w:hAnsi="Times New Roman" w:cs="Times New Roman"/>
              </w:rPr>
              <w:t>for malnutrition was completed</w:t>
            </w:r>
            <w:r w:rsidRPr="00FA64B4">
              <w:rPr>
                <w:rFonts w:ascii="Times New Roman" w:hAnsi="Times New Roman" w:cs="Times New Roman"/>
              </w:rPr>
              <w:t xml:space="preserve"> by a </w:t>
            </w:r>
            <w:r w:rsidR="00C221C3" w:rsidRPr="00FA64B4">
              <w:rPr>
                <w:rFonts w:ascii="Times New Roman" w:hAnsi="Times New Roman" w:cs="Times New Roman"/>
              </w:rPr>
              <w:t>RD or RDN</w:t>
            </w:r>
            <w:r w:rsidRPr="00FA64B4">
              <w:rPr>
                <w:rFonts w:ascii="Times New Roman" w:hAnsi="Times New Roman" w:cs="Times New Roman"/>
              </w:rPr>
              <w:t xml:space="preserve"> within the time frame of 30 days prior to or after HBPC admission date</w:t>
            </w:r>
            <w:r w:rsidRPr="00FA64B4">
              <w:rPr>
                <w:rFonts w:ascii="Times New Roman" w:hAnsi="Times New Roman" w:cs="Times New Roman"/>
                <w:b/>
              </w:rPr>
              <w:t xml:space="preserve">.  </w:t>
            </w:r>
          </w:p>
          <w:p w:rsidR="00521F47" w:rsidRPr="00FA64B4" w:rsidRDefault="009C4543" w:rsidP="00B73504">
            <w:pPr>
              <w:pStyle w:val="ListParagraph"/>
              <w:numPr>
                <w:ilvl w:val="0"/>
                <w:numId w:val="6"/>
              </w:numPr>
              <w:rPr>
                <w:sz w:val="22"/>
                <w:szCs w:val="22"/>
              </w:rPr>
            </w:pPr>
            <w:r w:rsidRPr="00FA64B4">
              <w:t>OR during a clinical video teleconference encounter (CVT) on or after 7/01/2023, the record documents an initial assessment for malnutrition was completed by a RD or RDN within the time frame of 30 days prior to or after HBPC admission date at a VAMC and HBPC Team qualifying for the Rural Waiver for Telehealth</w:t>
            </w:r>
          </w:p>
        </w:tc>
      </w:tr>
      <w:tr w:rsidR="003A4BC9" w:rsidRPr="00FA64B4" w:rsidTr="002732BB">
        <w:tc>
          <w:tcPr>
            <w:tcW w:w="381" w:type="pct"/>
          </w:tcPr>
          <w:p w:rsidR="003A4BC9" w:rsidRPr="00FA64B4" w:rsidRDefault="003A4BC9" w:rsidP="003A4BC9">
            <w:pPr>
              <w:rPr>
                <w:rFonts w:ascii="Times New Roman" w:hAnsi="Times New Roman" w:cs="Times New Roman"/>
              </w:rPr>
            </w:pPr>
            <w:r w:rsidRPr="00FA64B4">
              <w:rPr>
                <w:rFonts w:ascii="Times New Roman" w:hAnsi="Times New Roman" w:cs="Times New Roman"/>
              </w:rPr>
              <w:t>hc61</w:t>
            </w:r>
          </w:p>
        </w:tc>
        <w:tc>
          <w:tcPr>
            <w:tcW w:w="694" w:type="pct"/>
          </w:tcPr>
          <w:p w:rsidR="003A4BC9" w:rsidRPr="00FA64B4" w:rsidRDefault="003A4BC9" w:rsidP="003A4BC9">
            <w:pPr>
              <w:rPr>
                <w:rFonts w:ascii="Times New Roman" w:hAnsi="Times New Roman" w:cs="Times New Roman"/>
              </w:rPr>
            </w:pPr>
            <w:r w:rsidRPr="00FA64B4">
              <w:rPr>
                <w:rFonts w:ascii="Times New Roman" w:hAnsi="Times New Roman" w:cs="Times New Roman"/>
              </w:rPr>
              <w:t>Screened annually for alcohol misuse</w:t>
            </w:r>
          </w:p>
        </w:tc>
        <w:tc>
          <w:tcPr>
            <w:tcW w:w="2082" w:type="pct"/>
          </w:tcPr>
          <w:p w:rsidR="003A4BC9" w:rsidRPr="00FA64B4" w:rsidRDefault="003A4BC9" w:rsidP="003A4BC9">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3A4BC9" w:rsidRPr="00FA64B4" w:rsidRDefault="003A4BC9" w:rsidP="003A4BC9">
            <w:pPr>
              <w:numPr>
                <w:ilvl w:val="0"/>
                <w:numId w:val="21"/>
              </w:numPr>
              <w:rPr>
                <w:rFonts w:ascii="Times New Roman" w:hAnsi="Times New Roman" w:cs="Times New Roman"/>
              </w:rPr>
            </w:pPr>
            <w:r w:rsidRPr="00FA64B4">
              <w:rPr>
                <w:rFonts w:ascii="Times New Roman" w:hAnsi="Times New Roman" w:cs="Times New Roman"/>
              </w:rPr>
              <w:t>The patient is enrolled in a VHA or community hospice</w:t>
            </w:r>
          </w:p>
          <w:p w:rsidR="003A4BC9" w:rsidRPr="00FA64B4" w:rsidRDefault="003A4BC9" w:rsidP="003A4BC9">
            <w:pPr>
              <w:numPr>
                <w:ilvl w:val="0"/>
                <w:numId w:val="21"/>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A4BC9" w:rsidRPr="00FA64B4" w:rsidRDefault="003A4BC9" w:rsidP="003A4BC9">
            <w:pPr>
              <w:numPr>
                <w:ilvl w:val="1"/>
                <w:numId w:val="21"/>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3A4BC9" w:rsidRPr="00FA64B4" w:rsidRDefault="003A4BC9" w:rsidP="003A4BC9">
            <w:pPr>
              <w:numPr>
                <w:ilvl w:val="2"/>
                <w:numId w:val="21"/>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FA64B4" w:rsidRDefault="003A4BC9" w:rsidP="003A4BC9">
            <w:pPr>
              <w:pStyle w:val="ListParagraph"/>
              <w:numPr>
                <w:ilvl w:val="2"/>
                <w:numId w:val="21"/>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 or</w:t>
            </w:r>
          </w:p>
          <w:p w:rsidR="003A4BC9" w:rsidRPr="00FA64B4" w:rsidRDefault="003A4BC9" w:rsidP="003A4BC9">
            <w:pPr>
              <w:numPr>
                <w:ilvl w:val="2"/>
                <w:numId w:val="21"/>
              </w:numPr>
              <w:spacing w:line="276" w:lineRule="auto"/>
              <w:rPr>
                <w:rFonts w:ascii="Times New Roman" w:hAnsi="Times New Roman" w:cs="Times New Roman"/>
              </w:rPr>
            </w:pPr>
            <w:r w:rsidRPr="00FA64B4">
              <w:rPr>
                <w:rFonts w:ascii="Times New Roman" w:hAnsi="Times New Roman" w:cs="Times New Roman"/>
              </w:rPr>
              <w:t xml:space="preserve">The severity of dementia was not assessed using one of the specified tool and there is clinician documentation in </w:t>
            </w:r>
            <w:r w:rsidRPr="00FA64B4">
              <w:rPr>
                <w:rFonts w:ascii="Times New Roman" w:hAnsi="Times New Roman" w:cs="Times New Roman"/>
              </w:rPr>
              <w:lastRenderedPageBreak/>
              <w:t>the past year the patient has moderate or severe cognitive impairment (modsevci=1)</w:t>
            </w:r>
          </w:p>
          <w:p w:rsidR="003A4BC9" w:rsidRPr="00FA64B4" w:rsidRDefault="003A4BC9" w:rsidP="003A4BC9">
            <w:pPr>
              <w:ind w:left="360"/>
              <w:rPr>
                <w:rFonts w:ascii="Times New Roman" w:hAnsi="Times New Roman" w:cs="Times New Roman"/>
              </w:rPr>
            </w:pPr>
          </w:p>
        </w:tc>
        <w:tc>
          <w:tcPr>
            <w:tcW w:w="1843" w:type="pct"/>
          </w:tcPr>
          <w:p w:rsidR="003A4BC9" w:rsidRPr="00FA64B4" w:rsidRDefault="003A4BC9" w:rsidP="003A4BC9">
            <w:pPr>
              <w:pStyle w:val="BodyText"/>
              <w:rPr>
                <w:rFonts w:ascii="Times New Roman" w:hAnsi="Times New Roman" w:cs="Times New Roman"/>
                <w:sz w:val="22"/>
                <w:szCs w:val="22"/>
                <w:u w:val="single"/>
              </w:rPr>
            </w:pPr>
            <w:r w:rsidRPr="00FA64B4">
              <w:rPr>
                <w:rFonts w:ascii="Times New Roman" w:hAnsi="Times New Roman" w:cs="Times New Roman"/>
                <w:sz w:val="22"/>
                <w:szCs w:val="22"/>
                <w:u w:val="single"/>
              </w:rPr>
              <w:lastRenderedPageBreak/>
              <w:t>Cases included in the denominator will pass if:</w:t>
            </w:r>
          </w:p>
          <w:p w:rsidR="003A4BC9" w:rsidRPr="00FA64B4" w:rsidRDefault="003A4BC9" w:rsidP="003A4BC9">
            <w:pPr>
              <w:pStyle w:val="BodyText"/>
              <w:numPr>
                <w:ilvl w:val="0"/>
                <w:numId w:val="21"/>
              </w:numPr>
              <w:rPr>
                <w:rFonts w:ascii="Times New Roman" w:hAnsi="Times New Roman" w:cs="Times New Roman"/>
                <w:sz w:val="22"/>
                <w:szCs w:val="22"/>
              </w:rPr>
            </w:pPr>
            <w:r w:rsidRPr="00FA64B4">
              <w:rPr>
                <w:rFonts w:ascii="Times New Roman" w:hAnsi="Times New Roman" w:cs="Times New Roman"/>
                <w:sz w:val="22"/>
                <w:szCs w:val="22"/>
              </w:rPr>
              <w:t>The patient was screened with the AUDIT-C during the past year</w:t>
            </w:r>
          </w:p>
          <w:p w:rsidR="003A4BC9" w:rsidRPr="00FA64B4" w:rsidRDefault="003A4BC9" w:rsidP="003A4BC9">
            <w:pPr>
              <w:numPr>
                <w:ilvl w:val="0"/>
                <w:numId w:val="25"/>
              </w:numPr>
              <w:rPr>
                <w:rFonts w:ascii="Times New Roman" w:hAnsi="Times New Roman" w:cs="Times New Roman"/>
                <w:bCs/>
              </w:rPr>
            </w:pPr>
            <w:r w:rsidRPr="00FA64B4">
              <w:rPr>
                <w:rFonts w:ascii="Times New Roman" w:hAnsi="Times New Roman" w:cs="Times New Roman"/>
                <w:bCs/>
              </w:rPr>
              <w:t>The score of question 1 is 0 or all three questions have a valid score documented and</w:t>
            </w:r>
          </w:p>
          <w:p w:rsidR="003A4BC9" w:rsidRPr="00FA64B4" w:rsidRDefault="003A4BC9" w:rsidP="003A4BC9">
            <w:pPr>
              <w:numPr>
                <w:ilvl w:val="0"/>
                <w:numId w:val="25"/>
              </w:numPr>
              <w:rPr>
                <w:rFonts w:ascii="Times New Roman" w:hAnsi="Times New Roman" w:cs="Times New Roman"/>
                <w:bCs/>
              </w:rPr>
            </w:pPr>
            <w:r w:rsidRPr="00FA64B4">
              <w:rPr>
                <w:rFonts w:ascii="Times New Roman" w:hAnsi="Times New Roman" w:cs="Times New Roman"/>
                <w:bCs/>
              </w:rPr>
              <w:t>The total score of screening is documented</w:t>
            </w:r>
          </w:p>
          <w:p w:rsidR="003A4BC9" w:rsidRPr="00FA64B4" w:rsidRDefault="003A4BC9" w:rsidP="003A4BC9">
            <w:pPr>
              <w:ind w:left="360"/>
              <w:rPr>
                <w:rFonts w:ascii="Times New Roman" w:hAnsi="Times New Roman" w:cs="Times New Roman"/>
                <w:bCs/>
              </w:rPr>
            </w:pPr>
          </w:p>
        </w:tc>
      </w:tr>
      <w:tr w:rsidR="002732BB" w:rsidRPr="00FA64B4" w:rsidTr="002732BB">
        <w:tc>
          <w:tcPr>
            <w:tcW w:w="5000" w:type="pct"/>
            <w:gridSpan w:val="4"/>
          </w:tcPr>
          <w:p w:rsidR="002732BB" w:rsidRPr="00FA64B4" w:rsidRDefault="002732BB" w:rsidP="003A4BC9">
            <w:pPr>
              <w:pStyle w:val="BodyText"/>
              <w:rPr>
                <w:rFonts w:ascii="Times New Roman" w:hAnsi="Times New Roman" w:cs="Times New Roman"/>
                <w:b/>
                <w:sz w:val="22"/>
                <w:szCs w:val="22"/>
              </w:rPr>
            </w:pPr>
            <w:r w:rsidRPr="00FA64B4">
              <w:rPr>
                <w:rFonts w:ascii="Times New Roman" w:hAnsi="Times New Roman" w:cs="Times New Roman"/>
                <w:b/>
                <w:sz w:val="22"/>
                <w:szCs w:val="22"/>
              </w:rPr>
              <w:t>Pilot Indicators</w:t>
            </w:r>
          </w:p>
        </w:tc>
      </w:tr>
    </w:tbl>
    <w:p w:rsidR="005C567D" w:rsidRPr="00FA64B4" w:rsidRDefault="005C567D">
      <w:pPr>
        <w:rPr>
          <w:rFonts w:ascii="Times New Roman" w:hAnsi="Times New Roman" w:cs="Times New Roman"/>
        </w:rPr>
      </w:pPr>
      <w:r w:rsidRPr="00FA64B4">
        <w:rPr>
          <w:rFonts w:ascii="Times New Roman" w:hAnsi="Times New Roman" w:cs="Times New Roman"/>
        </w:rPr>
        <w:br w:type="page"/>
      </w:r>
      <w:bookmarkStart w:id="0" w:name="_GoBack"/>
      <w:bookmarkEnd w:id="0"/>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5C567D" w:rsidRPr="00FA64B4" w:rsidTr="002732BB">
        <w:tc>
          <w:tcPr>
            <w:tcW w:w="381" w:type="pct"/>
          </w:tcPr>
          <w:p w:rsidR="005C567D" w:rsidRPr="00FA64B4" w:rsidRDefault="005C567D" w:rsidP="005C567D">
            <w:pPr>
              <w:rPr>
                <w:rFonts w:ascii="Times New Roman" w:hAnsi="Times New Roman" w:cs="Times New Roman"/>
                <w:b/>
              </w:rPr>
            </w:pPr>
          </w:p>
        </w:tc>
        <w:tc>
          <w:tcPr>
            <w:tcW w:w="694" w:type="pct"/>
          </w:tcPr>
          <w:p w:rsidR="005C567D" w:rsidRPr="00FA64B4" w:rsidRDefault="005C567D" w:rsidP="005C567D">
            <w:pPr>
              <w:rPr>
                <w:rFonts w:ascii="Times New Roman" w:hAnsi="Times New Roman" w:cs="Times New Roman"/>
                <w:b/>
                <w:bCs/>
              </w:rPr>
            </w:pPr>
          </w:p>
        </w:tc>
        <w:tc>
          <w:tcPr>
            <w:tcW w:w="2082" w:type="pct"/>
          </w:tcPr>
          <w:p w:rsidR="005C567D" w:rsidRPr="00FA64B4" w:rsidRDefault="005C567D" w:rsidP="005C567D">
            <w:pPr>
              <w:rPr>
                <w:rFonts w:ascii="Times New Roman" w:hAnsi="Times New Roman" w:cs="Times New Roman"/>
                <w:b/>
              </w:rPr>
            </w:pPr>
          </w:p>
        </w:tc>
        <w:tc>
          <w:tcPr>
            <w:tcW w:w="1843" w:type="pct"/>
          </w:tcPr>
          <w:p w:rsidR="005C567D" w:rsidRPr="00FA64B4" w:rsidRDefault="005C567D" w:rsidP="005C567D">
            <w:pPr>
              <w:pStyle w:val="Heading4"/>
              <w:outlineLvl w:val="3"/>
              <w:rPr>
                <w:b/>
                <w:sz w:val="22"/>
                <w:szCs w:val="22"/>
                <w:u w:val="none"/>
              </w:rPr>
            </w:pPr>
          </w:p>
        </w:tc>
      </w:tr>
    </w:tbl>
    <w:p w:rsidR="001B2C8A" w:rsidRPr="00FA64B4" w:rsidRDefault="001B2C8A">
      <w:pPr>
        <w:rPr>
          <w:rFonts w:ascii="Times New Roman" w:hAnsi="Times New Roman" w:cs="Times New Roman"/>
        </w:rPr>
      </w:pPr>
    </w:p>
    <w:tbl>
      <w:tblPr>
        <w:tblStyle w:val="TableGrid"/>
        <w:tblpPr w:leftFromText="180" w:rightFromText="180" w:vertAnchor="page" w:horzAnchor="margin" w:tblpY="1636"/>
        <w:tblW w:w="5003" w:type="pct"/>
        <w:tblLook w:val="04A0" w:firstRow="1" w:lastRow="0" w:firstColumn="1" w:lastColumn="0" w:noHBand="0" w:noVBand="1"/>
      </w:tblPr>
      <w:tblGrid>
        <w:gridCol w:w="1098"/>
        <w:gridCol w:w="2943"/>
        <w:gridCol w:w="5048"/>
        <w:gridCol w:w="5310"/>
      </w:tblGrid>
      <w:tr w:rsidR="001B2C8A" w:rsidRPr="00FA64B4" w:rsidTr="002732BB">
        <w:tc>
          <w:tcPr>
            <w:tcW w:w="381" w:type="pct"/>
            <w:tcBorders>
              <w:top w:val="nil"/>
            </w:tcBorders>
          </w:tcPr>
          <w:p w:rsidR="001B2C8A" w:rsidRPr="00FA64B4" w:rsidRDefault="001B2C8A" w:rsidP="001B2C8A">
            <w:pPr>
              <w:rPr>
                <w:rFonts w:ascii="Times New Roman" w:hAnsi="Times New Roman" w:cs="Times New Roman"/>
                <w:b/>
              </w:rPr>
            </w:pPr>
            <w:r w:rsidRPr="00FA64B4">
              <w:rPr>
                <w:rFonts w:ascii="Times New Roman" w:hAnsi="Times New Roman" w:cs="Times New Roman"/>
                <w:b/>
              </w:rPr>
              <w:t>Indicator</w:t>
            </w:r>
          </w:p>
        </w:tc>
        <w:tc>
          <w:tcPr>
            <w:tcW w:w="1022" w:type="pct"/>
            <w:tcBorders>
              <w:top w:val="nil"/>
            </w:tcBorders>
          </w:tcPr>
          <w:p w:rsidR="001B2C8A" w:rsidRPr="00FA64B4" w:rsidRDefault="001B2C8A" w:rsidP="001B2C8A">
            <w:pPr>
              <w:rPr>
                <w:rFonts w:ascii="Times New Roman" w:hAnsi="Times New Roman" w:cs="Times New Roman"/>
                <w:b/>
                <w:bCs/>
              </w:rPr>
            </w:pPr>
            <w:r w:rsidRPr="00FA64B4">
              <w:rPr>
                <w:rFonts w:ascii="Times New Roman" w:hAnsi="Times New Roman" w:cs="Times New Roman"/>
                <w:b/>
                <w:bCs/>
              </w:rPr>
              <w:t>Description</w:t>
            </w:r>
          </w:p>
        </w:tc>
        <w:tc>
          <w:tcPr>
            <w:tcW w:w="1753" w:type="pct"/>
            <w:tcBorders>
              <w:top w:val="nil"/>
            </w:tcBorders>
          </w:tcPr>
          <w:p w:rsidR="001B2C8A" w:rsidRPr="00FA64B4" w:rsidRDefault="001B2C8A" w:rsidP="001B2C8A">
            <w:pPr>
              <w:rPr>
                <w:rFonts w:ascii="Times New Roman" w:hAnsi="Times New Roman" w:cs="Times New Roman"/>
                <w:b/>
              </w:rPr>
            </w:pPr>
            <w:r w:rsidRPr="00FA64B4">
              <w:rPr>
                <w:rFonts w:ascii="Times New Roman" w:hAnsi="Times New Roman" w:cs="Times New Roman"/>
                <w:b/>
              </w:rPr>
              <w:t>Denominator</w:t>
            </w:r>
          </w:p>
        </w:tc>
        <w:tc>
          <w:tcPr>
            <w:tcW w:w="1844" w:type="pct"/>
            <w:tcBorders>
              <w:top w:val="nil"/>
            </w:tcBorders>
          </w:tcPr>
          <w:p w:rsidR="001B2C8A" w:rsidRPr="00FA64B4" w:rsidRDefault="001B2C8A" w:rsidP="001B2C8A">
            <w:pPr>
              <w:pStyle w:val="Heading4"/>
              <w:outlineLvl w:val="3"/>
              <w:rPr>
                <w:b/>
                <w:sz w:val="22"/>
                <w:szCs w:val="22"/>
                <w:u w:val="none"/>
              </w:rPr>
            </w:pPr>
            <w:r w:rsidRPr="00FA64B4">
              <w:rPr>
                <w:b/>
                <w:sz w:val="22"/>
                <w:szCs w:val="22"/>
                <w:u w:val="none"/>
              </w:rPr>
              <w:t>Numerator</w:t>
            </w:r>
          </w:p>
        </w:tc>
      </w:tr>
      <w:tr w:rsidR="00F31673" w:rsidRPr="00FA64B4" w:rsidTr="002732BB">
        <w:tc>
          <w:tcPr>
            <w:tcW w:w="381" w:type="pct"/>
          </w:tcPr>
          <w:p w:rsidR="00F31673" w:rsidRPr="00FA64B4" w:rsidRDefault="00F31673" w:rsidP="00F31673">
            <w:pPr>
              <w:rPr>
                <w:rFonts w:ascii="Times New Roman" w:hAnsi="Times New Roman" w:cs="Times New Roman"/>
              </w:rPr>
            </w:pPr>
            <w:r w:rsidRPr="00FA64B4">
              <w:rPr>
                <w:rFonts w:ascii="Times New Roman" w:hAnsi="Times New Roman" w:cs="Times New Roman"/>
              </w:rPr>
              <w:t>Hc59</w:t>
            </w:r>
          </w:p>
        </w:tc>
        <w:tc>
          <w:tcPr>
            <w:tcW w:w="1022" w:type="pct"/>
          </w:tcPr>
          <w:p w:rsidR="00F31673" w:rsidRPr="00FA64B4" w:rsidRDefault="00F31673" w:rsidP="00F31673">
            <w:pPr>
              <w:rPr>
                <w:rFonts w:ascii="Times New Roman" w:hAnsi="Times New Roman" w:cs="Times New Roman"/>
                <w:bCs/>
              </w:rPr>
            </w:pPr>
            <w:r w:rsidRPr="00FA64B4">
              <w:rPr>
                <w:rFonts w:ascii="Times New Roman" w:hAnsi="Times New Roman" w:cs="Times New Roman"/>
                <w:bCs/>
              </w:rPr>
              <w:t>Annual suicide risk screening using C-SSRS or CSRE</w:t>
            </w:r>
          </w:p>
        </w:tc>
        <w:tc>
          <w:tcPr>
            <w:tcW w:w="1753" w:type="pct"/>
          </w:tcPr>
          <w:p w:rsidR="00F31673" w:rsidRPr="00FA64B4" w:rsidRDefault="00F31673" w:rsidP="00F3167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31673" w:rsidRPr="00FA64B4" w:rsidRDefault="00F31673" w:rsidP="003C33D0">
            <w:pPr>
              <w:pStyle w:val="ListParagraph"/>
              <w:numPr>
                <w:ilvl w:val="0"/>
                <w:numId w:val="20"/>
              </w:numPr>
              <w:rPr>
                <w:sz w:val="22"/>
                <w:szCs w:val="22"/>
              </w:rPr>
            </w:pPr>
            <w:r w:rsidRPr="00FA64B4">
              <w:rPr>
                <w:sz w:val="22"/>
                <w:szCs w:val="22"/>
              </w:rPr>
              <w:t>The most recent home care encounter was &lt;01/01/21</w:t>
            </w:r>
          </w:p>
          <w:p w:rsidR="00F31673" w:rsidRPr="00FA64B4" w:rsidRDefault="00F31673" w:rsidP="003C33D0">
            <w:pPr>
              <w:pStyle w:val="ListParagraph"/>
              <w:numPr>
                <w:ilvl w:val="0"/>
                <w:numId w:val="20"/>
              </w:numPr>
              <w:rPr>
                <w:sz w:val="22"/>
                <w:szCs w:val="22"/>
                <w:u w:val="single"/>
              </w:rPr>
            </w:pPr>
            <w:r w:rsidRPr="00FA64B4">
              <w:rPr>
                <w:sz w:val="22"/>
                <w:szCs w:val="22"/>
              </w:rPr>
              <w:t>Patients enrolled in a VHA or community hospice program</w:t>
            </w:r>
          </w:p>
          <w:p w:rsidR="00F31673" w:rsidRPr="00FA64B4" w:rsidRDefault="00F31673" w:rsidP="003C33D0">
            <w:pPr>
              <w:numPr>
                <w:ilvl w:val="0"/>
                <w:numId w:val="20"/>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C33D0" w:rsidRPr="00FA64B4" w:rsidRDefault="003C33D0" w:rsidP="003C33D0">
            <w:pPr>
              <w:numPr>
                <w:ilvl w:val="1"/>
                <w:numId w:val="20"/>
              </w:numPr>
              <w:spacing w:line="276" w:lineRule="auto"/>
              <w:rPr>
                <w:rFonts w:ascii="Times New Roman" w:hAnsi="Times New Roman" w:cs="Times New Roman"/>
                <w:sz w:val="20"/>
                <w:szCs w:val="20"/>
              </w:rPr>
            </w:pPr>
            <w:r w:rsidRPr="00FA64B4">
              <w:rPr>
                <w:rFonts w:ascii="Times New Roman" w:hAnsi="Times New Roman" w:cs="Times New Roman"/>
                <w:sz w:val="20"/>
                <w:szCs w:val="20"/>
              </w:rPr>
              <w:t>During the past year, there is documentation by a physician/APN/PA</w:t>
            </w:r>
            <w:r w:rsidR="00E914C7" w:rsidRPr="00FA64B4">
              <w:rPr>
                <w:rFonts w:ascii="Times New Roman" w:hAnsi="Times New Roman" w:cs="Times New Roman"/>
                <w:sz w:val="20"/>
                <w:szCs w:val="20"/>
              </w:rPr>
              <w:t xml:space="preserve"> or psychologist</w:t>
            </w:r>
            <w:r w:rsidRPr="00FA64B4">
              <w:rPr>
                <w:rFonts w:ascii="Times New Roman" w:hAnsi="Times New Roman" w:cs="Times New Roman"/>
                <w:sz w:val="20"/>
                <w:szCs w:val="20"/>
              </w:rPr>
              <w:t xml:space="preserve"> using a Clinical Reminder that the patient has probable permanent cognitive impairment or</w:t>
            </w:r>
          </w:p>
          <w:p w:rsidR="00F31673" w:rsidRPr="00FA64B4" w:rsidRDefault="00F31673" w:rsidP="003C33D0">
            <w:pPr>
              <w:numPr>
                <w:ilvl w:val="2"/>
                <w:numId w:val="20"/>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FA64B4" w:rsidRDefault="00F31673" w:rsidP="003C33D0">
            <w:pPr>
              <w:pStyle w:val="ListParagraph"/>
              <w:numPr>
                <w:ilvl w:val="2"/>
                <w:numId w:val="20"/>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w:t>
            </w:r>
            <w:r w:rsidRPr="00FA64B4">
              <w:rPr>
                <w:b/>
                <w:sz w:val="22"/>
                <w:szCs w:val="22"/>
              </w:rPr>
              <w:t xml:space="preserve"> </w:t>
            </w:r>
            <w:r w:rsidRPr="00FA64B4">
              <w:rPr>
                <w:sz w:val="22"/>
                <w:szCs w:val="22"/>
              </w:rPr>
              <w:t>or</w:t>
            </w:r>
          </w:p>
          <w:p w:rsidR="00F31673" w:rsidRPr="00FA64B4" w:rsidRDefault="00F31673" w:rsidP="003C33D0">
            <w:pPr>
              <w:numPr>
                <w:ilvl w:val="2"/>
                <w:numId w:val="20"/>
              </w:numPr>
              <w:spacing w:line="276" w:lineRule="auto"/>
              <w:rPr>
                <w:rFonts w:ascii="Times New Roman" w:hAnsi="Times New Roman" w:cs="Times New Roman"/>
                <w:b/>
              </w:rPr>
            </w:pPr>
            <w:r w:rsidRPr="00FA64B4">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FA64B4">
              <w:rPr>
                <w:rFonts w:ascii="Times New Roman" w:hAnsi="Times New Roman" w:cs="Times New Roman"/>
                <w:b/>
              </w:rPr>
              <w:t xml:space="preserve"> </w:t>
            </w:r>
            <w:r w:rsidRPr="00FA64B4">
              <w:rPr>
                <w:rFonts w:ascii="Times New Roman" w:hAnsi="Times New Roman" w:cs="Times New Roman"/>
              </w:rPr>
              <w:t>(modsevci=1)</w:t>
            </w:r>
          </w:p>
          <w:p w:rsidR="00F31673" w:rsidRPr="00FA64B4" w:rsidRDefault="00F31673" w:rsidP="00F31673">
            <w:pPr>
              <w:pStyle w:val="Heading2"/>
              <w:jc w:val="left"/>
              <w:outlineLvl w:val="1"/>
              <w:rPr>
                <w:b w:val="0"/>
                <w:sz w:val="22"/>
                <w:szCs w:val="22"/>
              </w:rPr>
            </w:pPr>
          </w:p>
        </w:tc>
        <w:tc>
          <w:tcPr>
            <w:tcW w:w="1844" w:type="pct"/>
          </w:tcPr>
          <w:p w:rsidR="00F31673" w:rsidRPr="00FA64B4" w:rsidRDefault="00893EBD" w:rsidP="00F31673">
            <w:pPr>
              <w:rPr>
                <w:rFonts w:ascii="Times New Roman" w:hAnsi="Times New Roman" w:cs="Times New Roman"/>
                <w:u w:val="single"/>
              </w:rPr>
            </w:pPr>
            <w:r w:rsidRPr="00FA64B4">
              <w:rPr>
                <w:rFonts w:ascii="Times New Roman" w:hAnsi="Times New Roman" w:cs="Times New Roman"/>
                <w:u w:val="single"/>
              </w:rPr>
              <w:t>Cases included in the den</w:t>
            </w:r>
            <w:r w:rsidR="00F31673" w:rsidRPr="00FA64B4">
              <w:rPr>
                <w:rFonts w:ascii="Times New Roman" w:hAnsi="Times New Roman" w:cs="Times New Roman"/>
                <w:u w:val="single"/>
              </w:rPr>
              <w:t>o</w:t>
            </w:r>
            <w:r w:rsidRPr="00FA64B4">
              <w:rPr>
                <w:rFonts w:ascii="Times New Roman" w:hAnsi="Times New Roman" w:cs="Times New Roman"/>
                <w:u w:val="single"/>
              </w:rPr>
              <w:t>m</w:t>
            </w:r>
            <w:r w:rsidR="00F31673" w:rsidRPr="00FA64B4">
              <w:rPr>
                <w:rFonts w:ascii="Times New Roman" w:hAnsi="Times New Roman" w:cs="Times New Roman"/>
                <w:u w:val="single"/>
              </w:rPr>
              <w:t>inator will pass if:</w:t>
            </w:r>
          </w:p>
          <w:p w:rsidR="00F31673" w:rsidRPr="00FA64B4" w:rsidRDefault="00F31673" w:rsidP="00F31673">
            <w:pPr>
              <w:pStyle w:val="ListParagraph"/>
              <w:numPr>
                <w:ilvl w:val="0"/>
                <w:numId w:val="22"/>
              </w:numPr>
              <w:rPr>
                <w:sz w:val="22"/>
                <w:szCs w:val="22"/>
              </w:rPr>
            </w:pPr>
            <w:r w:rsidRPr="00FA64B4">
              <w:rPr>
                <w:sz w:val="22"/>
                <w:szCs w:val="22"/>
              </w:rPr>
              <w:t>The C-SSRS was completed (all applicable questions complete) within the past year and the outcome was documented</w:t>
            </w:r>
          </w:p>
          <w:p w:rsidR="00F31673" w:rsidRPr="00FA64B4" w:rsidRDefault="00F31673" w:rsidP="00F31673">
            <w:pPr>
              <w:rPr>
                <w:rFonts w:ascii="Times New Roman" w:hAnsi="Times New Roman" w:cs="Times New Roman"/>
              </w:rPr>
            </w:pPr>
            <w:r w:rsidRPr="00FA64B4">
              <w:rPr>
                <w:rFonts w:ascii="Times New Roman" w:hAnsi="Times New Roman" w:cs="Times New Roman"/>
              </w:rPr>
              <w:t>OR</w:t>
            </w:r>
          </w:p>
          <w:p w:rsidR="00F31673" w:rsidRPr="00FA64B4" w:rsidRDefault="00F31673" w:rsidP="00F31673">
            <w:pPr>
              <w:pStyle w:val="ListParagraph"/>
              <w:numPr>
                <w:ilvl w:val="0"/>
                <w:numId w:val="22"/>
              </w:numPr>
              <w:rPr>
                <w:sz w:val="22"/>
                <w:szCs w:val="22"/>
              </w:rPr>
            </w:pPr>
            <w:r w:rsidRPr="00FA64B4">
              <w:rPr>
                <w:sz w:val="22"/>
                <w:szCs w:val="22"/>
              </w:rPr>
              <w:t>The C-SSRS was not completed within the past year or the patient refused to be screened and</w:t>
            </w:r>
          </w:p>
          <w:p w:rsidR="00F31673" w:rsidRPr="00FA64B4" w:rsidRDefault="00F31673" w:rsidP="00F31673">
            <w:pPr>
              <w:pStyle w:val="ListParagraph"/>
              <w:numPr>
                <w:ilvl w:val="1"/>
                <w:numId w:val="22"/>
              </w:numPr>
              <w:rPr>
                <w:sz w:val="22"/>
                <w:szCs w:val="22"/>
              </w:rPr>
            </w:pPr>
            <w:r w:rsidRPr="00FA64B4">
              <w:rPr>
                <w:sz w:val="22"/>
                <w:szCs w:val="22"/>
              </w:rPr>
              <w:t>There is evidence of a signed CSRE in the record and</w:t>
            </w:r>
          </w:p>
          <w:p w:rsidR="00F31673" w:rsidRPr="00FA64B4" w:rsidRDefault="00F31673" w:rsidP="00F31673">
            <w:pPr>
              <w:pStyle w:val="ListParagraph"/>
              <w:numPr>
                <w:ilvl w:val="2"/>
                <w:numId w:val="22"/>
              </w:numPr>
              <w:rPr>
                <w:sz w:val="22"/>
                <w:szCs w:val="22"/>
              </w:rPr>
            </w:pPr>
            <w:r w:rsidRPr="00FA64B4">
              <w:rPr>
                <w:sz w:val="22"/>
                <w:szCs w:val="22"/>
              </w:rPr>
              <w:t>The clinical impression of acute risk was documented and</w:t>
            </w:r>
          </w:p>
          <w:p w:rsidR="00F31673" w:rsidRPr="00FA64B4" w:rsidRDefault="00F31673" w:rsidP="00F31673">
            <w:pPr>
              <w:pStyle w:val="ListParagraph"/>
              <w:numPr>
                <w:ilvl w:val="2"/>
                <w:numId w:val="22"/>
              </w:numPr>
              <w:rPr>
                <w:sz w:val="22"/>
                <w:szCs w:val="22"/>
              </w:rPr>
            </w:pPr>
            <w:r w:rsidRPr="00FA64B4">
              <w:rPr>
                <w:sz w:val="22"/>
                <w:szCs w:val="22"/>
              </w:rPr>
              <w:t>The clinical impression of chronic risk was documented and</w:t>
            </w:r>
          </w:p>
          <w:p w:rsidR="00F31673" w:rsidRPr="00FA64B4" w:rsidRDefault="00F31673" w:rsidP="00F31673">
            <w:pPr>
              <w:pStyle w:val="Heading4"/>
              <w:numPr>
                <w:ilvl w:val="2"/>
                <w:numId w:val="22"/>
              </w:numPr>
              <w:outlineLvl w:val="3"/>
              <w:rPr>
                <w:sz w:val="22"/>
                <w:szCs w:val="22"/>
                <w:u w:val="none"/>
              </w:rPr>
            </w:pPr>
            <w:r w:rsidRPr="00FA64B4">
              <w:rPr>
                <w:sz w:val="22"/>
                <w:szCs w:val="22"/>
                <w:u w:val="none"/>
              </w:rPr>
              <w:t>At least one of the general strategies for managing risk in any setting was documented</w:t>
            </w:r>
          </w:p>
        </w:tc>
      </w:tr>
    </w:tbl>
    <w:p w:rsidR="00623DF7" w:rsidRPr="00FA64B4" w:rsidRDefault="00623DF7">
      <w:pPr>
        <w:rPr>
          <w:rFonts w:ascii="Times New Roman" w:hAnsi="Times New Roman" w:cs="Times New Roman"/>
        </w:rPr>
      </w:pPr>
    </w:p>
    <w:p w:rsidR="00C11474" w:rsidRPr="00FA64B4" w:rsidRDefault="00C11474">
      <w:pPr>
        <w:rPr>
          <w:rFonts w:ascii="Times New Roman" w:hAnsi="Times New Roman" w:cs="Times New Roman"/>
        </w:rPr>
      </w:pPr>
    </w:p>
    <w:p w:rsidR="00F31673" w:rsidRPr="00FA64B4" w:rsidRDefault="00F31673">
      <w:pPr>
        <w:rPr>
          <w:rFonts w:ascii="Times New Roman" w:hAnsi="Times New Roman" w:cs="Times New Roman"/>
        </w:rPr>
      </w:pPr>
      <w:r w:rsidRPr="00FA64B4">
        <w:rPr>
          <w:rFonts w:ascii="Times New Roman" w:hAnsi="Times New Roman" w:cs="Times New Roman"/>
        </w:rPr>
        <w:br w:type="page"/>
      </w:r>
    </w:p>
    <w:p w:rsidR="00A32E65" w:rsidRPr="00FA64B4" w:rsidRDefault="00A32E65">
      <w:pPr>
        <w:rPr>
          <w:rFonts w:ascii="Times New Roman" w:hAnsi="Times New Roman" w:cs="Times New Roman"/>
        </w:rPr>
      </w:pPr>
    </w:p>
    <w:p w:rsidR="00867948" w:rsidRPr="00FA64B4"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7"/>
        <w:gridCol w:w="2875"/>
        <w:gridCol w:w="5930"/>
        <w:gridCol w:w="4493"/>
      </w:tblGrid>
      <w:tr w:rsidR="00867948" w:rsidRPr="00FA64B4" w:rsidTr="00B73504">
        <w:tc>
          <w:tcPr>
            <w:tcW w:w="1097" w:type="dxa"/>
          </w:tcPr>
          <w:p w:rsidR="00867948" w:rsidRPr="00FA64B4" w:rsidRDefault="00867948" w:rsidP="00867948">
            <w:pPr>
              <w:rPr>
                <w:rFonts w:ascii="Times New Roman" w:hAnsi="Times New Roman" w:cs="Times New Roman"/>
                <w:b/>
              </w:rPr>
            </w:pPr>
            <w:r w:rsidRPr="00FA64B4">
              <w:rPr>
                <w:rFonts w:ascii="Times New Roman" w:hAnsi="Times New Roman" w:cs="Times New Roman"/>
                <w:b/>
              </w:rPr>
              <w:t>Indicator</w:t>
            </w:r>
          </w:p>
        </w:tc>
        <w:tc>
          <w:tcPr>
            <w:tcW w:w="2875" w:type="dxa"/>
          </w:tcPr>
          <w:p w:rsidR="00867948" w:rsidRPr="00FA64B4" w:rsidRDefault="00867948" w:rsidP="00867948">
            <w:pPr>
              <w:rPr>
                <w:rFonts w:ascii="Times New Roman" w:hAnsi="Times New Roman" w:cs="Times New Roman"/>
                <w:b/>
                <w:bCs/>
              </w:rPr>
            </w:pPr>
            <w:r w:rsidRPr="00FA64B4">
              <w:rPr>
                <w:rFonts w:ascii="Times New Roman" w:hAnsi="Times New Roman" w:cs="Times New Roman"/>
                <w:b/>
                <w:bCs/>
              </w:rPr>
              <w:t>Description</w:t>
            </w:r>
          </w:p>
        </w:tc>
        <w:tc>
          <w:tcPr>
            <w:tcW w:w="5930" w:type="dxa"/>
          </w:tcPr>
          <w:p w:rsidR="00867948" w:rsidRPr="00FA64B4" w:rsidRDefault="00867948" w:rsidP="00867948">
            <w:pPr>
              <w:rPr>
                <w:rFonts w:ascii="Times New Roman" w:hAnsi="Times New Roman" w:cs="Times New Roman"/>
                <w:b/>
              </w:rPr>
            </w:pPr>
            <w:r w:rsidRPr="00FA64B4">
              <w:rPr>
                <w:rFonts w:ascii="Times New Roman" w:hAnsi="Times New Roman" w:cs="Times New Roman"/>
                <w:b/>
              </w:rPr>
              <w:t>Denominator</w:t>
            </w:r>
          </w:p>
        </w:tc>
        <w:tc>
          <w:tcPr>
            <w:tcW w:w="4493" w:type="dxa"/>
          </w:tcPr>
          <w:p w:rsidR="00867948" w:rsidRPr="00FA64B4" w:rsidRDefault="00867948" w:rsidP="00867948">
            <w:pPr>
              <w:pStyle w:val="Heading4"/>
              <w:outlineLvl w:val="3"/>
              <w:rPr>
                <w:b/>
                <w:sz w:val="22"/>
                <w:szCs w:val="22"/>
                <w:u w:val="none"/>
              </w:rPr>
            </w:pPr>
            <w:r w:rsidRPr="00FA64B4">
              <w:rPr>
                <w:b/>
                <w:sz w:val="22"/>
                <w:szCs w:val="22"/>
                <w:u w:val="none"/>
              </w:rPr>
              <w:t>Numerator</w:t>
            </w:r>
          </w:p>
        </w:tc>
      </w:tr>
      <w:tr w:rsidR="00867948" w:rsidRPr="00FA64B4" w:rsidTr="00B73504">
        <w:tc>
          <w:tcPr>
            <w:tcW w:w="1097" w:type="dxa"/>
          </w:tcPr>
          <w:p w:rsidR="00867948" w:rsidRPr="00FA64B4" w:rsidRDefault="00867948" w:rsidP="00867948">
            <w:pPr>
              <w:rPr>
                <w:rFonts w:ascii="Times New Roman" w:hAnsi="Times New Roman" w:cs="Times New Roman"/>
              </w:rPr>
            </w:pPr>
            <w:r w:rsidRPr="00FA64B4">
              <w:rPr>
                <w:rFonts w:ascii="Times New Roman" w:hAnsi="Times New Roman" w:cs="Times New Roman"/>
              </w:rPr>
              <w:t>Hc62</w:t>
            </w:r>
          </w:p>
        </w:tc>
        <w:tc>
          <w:tcPr>
            <w:tcW w:w="2875" w:type="dxa"/>
          </w:tcPr>
          <w:p w:rsidR="00867948" w:rsidRPr="00FA64B4" w:rsidRDefault="00867948" w:rsidP="00867948">
            <w:pPr>
              <w:rPr>
                <w:rFonts w:ascii="Times New Roman" w:hAnsi="Times New Roman" w:cs="Times New Roman"/>
              </w:rPr>
            </w:pPr>
            <w:r w:rsidRPr="00FA64B4">
              <w:rPr>
                <w:rFonts w:ascii="Times New Roman" w:hAnsi="Times New Roman" w:cs="Times New Roman"/>
              </w:rPr>
              <w:t>Screened for alcohol misuse with score 5 or greater with timely brief intervention</w:t>
            </w:r>
          </w:p>
        </w:tc>
        <w:tc>
          <w:tcPr>
            <w:tcW w:w="5930" w:type="dxa"/>
          </w:tcPr>
          <w:p w:rsidR="00867948" w:rsidRPr="00FA64B4" w:rsidRDefault="00867948" w:rsidP="00867948">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The patient is enrolled in a VHA or community hospice</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EC3145" w:rsidRPr="00FA64B4" w:rsidRDefault="00EC3145" w:rsidP="00EC3145">
            <w:pPr>
              <w:numPr>
                <w:ilvl w:val="1"/>
                <w:numId w:val="21"/>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867948" w:rsidRPr="00FA64B4" w:rsidRDefault="00867948" w:rsidP="00EC3145">
            <w:pPr>
              <w:numPr>
                <w:ilvl w:val="2"/>
                <w:numId w:val="21"/>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FA64B4" w:rsidRDefault="00867948" w:rsidP="00EC3145">
            <w:pPr>
              <w:pStyle w:val="ListParagraph"/>
              <w:numPr>
                <w:ilvl w:val="2"/>
                <w:numId w:val="21"/>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 or</w:t>
            </w:r>
          </w:p>
          <w:p w:rsidR="00867948" w:rsidRPr="00FA64B4" w:rsidRDefault="00867948" w:rsidP="00EC3145">
            <w:pPr>
              <w:numPr>
                <w:ilvl w:val="2"/>
                <w:numId w:val="21"/>
              </w:numPr>
              <w:spacing w:line="276" w:lineRule="auto"/>
              <w:rPr>
                <w:rFonts w:ascii="Times New Roman" w:hAnsi="Times New Roman" w:cs="Times New Roman"/>
              </w:rPr>
            </w:pPr>
            <w:r w:rsidRPr="00FA64B4">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The patient was not screened by AUDIT-C in the past year</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 xml:space="preserve"> The score of the AUDIT-C is &lt;5 or</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 xml:space="preserve"> If the total score is not documented, the total</w:t>
            </w:r>
          </w:p>
          <w:p w:rsidR="00867948" w:rsidRPr="00FA64B4" w:rsidRDefault="00867948" w:rsidP="00867948">
            <w:pPr>
              <w:ind w:left="360"/>
              <w:rPr>
                <w:rFonts w:ascii="Times New Roman" w:hAnsi="Times New Roman" w:cs="Times New Roman"/>
              </w:rPr>
            </w:pPr>
            <w:r w:rsidRPr="00FA64B4">
              <w:rPr>
                <w:rFonts w:ascii="Times New Roman" w:hAnsi="Times New Roman" w:cs="Times New Roman"/>
              </w:rPr>
              <w:t>of the scores for questions 1, 2, and 3 is calculated by the computer and is &lt;5</w:t>
            </w:r>
          </w:p>
          <w:p w:rsidR="00867948" w:rsidRPr="00FA64B4" w:rsidRDefault="00867948" w:rsidP="00EC3145">
            <w:pPr>
              <w:numPr>
                <w:ilvl w:val="0"/>
                <w:numId w:val="21"/>
              </w:numPr>
              <w:rPr>
                <w:rFonts w:ascii="Times New Roman" w:hAnsi="Times New Roman" w:cs="Times New Roman"/>
                <w:bCs/>
              </w:rPr>
            </w:pPr>
            <w:r w:rsidRPr="00FA64B4">
              <w:rPr>
                <w:rFonts w:ascii="Times New Roman" w:hAnsi="Times New Roman" w:cs="Times New Roman"/>
              </w:rPr>
              <w:t xml:space="preserve"> The date of the most recent alcohol screening is &lt;14 days prior to the study end date </w:t>
            </w:r>
          </w:p>
          <w:p w:rsidR="00867948" w:rsidRPr="00FA64B4" w:rsidRDefault="00867948" w:rsidP="00867948">
            <w:pPr>
              <w:rPr>
                <w:rFonts w:ascii="Times New Roman" w:hAnsi="Times New Roman" w:cs="Times New Roman"/>
              </w:rPr>
            </w:pPr>
          </w:p>
        </w:tc>
        <w:tc>
          <w:tcPr>
            <w:tcW w:w="4493" w:type="dxa"/>
          </w:tcPr>
          <w:p w:rsidR="00867948" w:rsidRPr="00FA64B4" w:rsidRDefault="00867948" w:rsidP="00867948">
            <w:pPr>
              <w:pStyle w:val="BodyText"/>
              <w:rPr>
                <w:rFonts w:ascii="Times New Roman" w:hAnsi="Times New Roman" w:cs="Times New Roman"/>
                <w:sz w:val="22"/>
                <w:szCs w:val="22"/>
              </w:rPr>
            </w:pPr>
            <w:r w:rsidRPr="00FA64B4">
              <w:rPr>
                <w:rFonts w:ascii="Times New Roman" w:hAnsi="Times New Roman" w:cs="Times New Roman"/>
                <w:sz w:val="22"/>
                <w:szCs w:val="22"/>
                <w:u w:val="single"/>
              </w:rPr>
              <w:t>Cases included in the denominator will pass if:</w:t>
            </w:r>
          </w:p>
          <w:p w:rsidR="006A7113" w:rsidRPr="00FA64B4" w:rsidRDefault="00867948" w:rsidP="00872885">
            <w:pPr>
              <w:numPr>
                <w:ilvl w:val="0"/>
                <w:numId w:val="30"/>
              </w:numPr>
              <w:ind w:left="360"/>
              <w:rPr>
                <w:rFonts w:ascii="Times New Roman" w:hAnsi="Times New Roman" w:cs="Times New Roman"/>
                <w:bCs/>
              </w:rPr>
            </w:pPr>
            <w:r w:rsidRPr="00FA64B4">
              <w:rPr>
                <w:rFonts w:ascii="Times New Roman" w:hAnsi="Times New Roman" w:cs="Times New Roman"/>
                <w:bCs/>
              </w:rPr>
              <w:t>The patient was advised to abstain OR</w:t>
            </w:r>
            <w:r w:rsidR="00CE5858" w:rsidRPr="00FA64B4">
              <w:rPr>
                <w:rFonts w:ascii="Times New Roman" w:hAnsi="Times New Roman" w:cs="Times New Roman"/>
                <w:bCs/>
              </w:rPr>
              <w:t xml:space="preserve"> t</w:t>
            </w:r>
            <w:r w:rsidRPr="00FA64B4">
              <w:rPr>
                <w:rFonts w:ascii="Times New Roman" w:hAnsi="Times New Roman" w:cs="Times New Roman"/>
                <w:bCs/>
              </w:rPr>
              <w:t xml:space="preserve">he patient was advised to drink within recommended limits </w:t>
            </w:r>
            <w:r w:rsidR="00CE5858" w:rsidRPr="00FA64B4">
              <w:rPr>
                <w:rFonts w:ascii="Times New Roman" w:hAnsi="Times New Roman" w:cs="Times New Roman"/>
                <w:bCs/>
              </w:rPr>
              <w:t>(alcbai3=1)</w:t>
            </w:r>
          </w:p>
          <w:p w:rsidR="00867948" w:rsidRPr="00FA64B4" w:rsidRDefault="00867948" w:rsidP="006A7113">
            <w:pPr>
              <w:rPr>
                <w:rFonts w:ascii="Times New Roman" w:hAnsi="Times New Roman" w:cs="Times New Roman"/>
                <w:bCs/>
              </w:rPr>
            </w:pPr>
            <w:r w:rsidRPr="00FA64B4">
              <w:rPr>
                <w:rFonts w:ascii="Times New Roman" w:hAnsi="Times New Roman" w:cs="Times New Roman"/>
                <w:bCs/>
              </w:rPr>
              <w:t>AND</w:t>
            </w:r>
          </w:p>
          <w:p w:rsidR="00867948" w:rsidRPr="00FA64B4" w:rsidRDefault="00CE5858" w:rsidP="00CE5858">
            <w:pPr>
              <w:numPr>
                <w:ilvl w:val="0"/>
                <w:numId w:val="31"/>
              </w:numPr>
              <w:rPr>
                <w:rFonts w:ascii="Times New Roman" w:hAnsi="Times New Roman" w:cs="Times New Roman"/>
                <w:bCs/>
              </w:rPr>
            </w:pPr>
            <w:r w:rsidRPr="00FA64B4">
              <w:rPr>
                <w:rFonts w:ascii="Times New Roman" w:hAnsi="Times New Roman" w:cs="Times New Roman"/>
                <w:bCs/>
              </w:rPr>
              <w:t>The patient was provided p</w:t>
            </w:r>
            <w:r w:rsidR="00867948" w:rsidRPr="00FA64B4">
              <w:rPr>
                <w:rFonts w:ascii="Times New Roman" w:hAnsi="Times New Roman" w:cs="Times New Roman"/>
                <w:bCs/>
              </w:rPr>
              <w:t>ersonalized counseling regarding relationship of alcohol to the patient’s specific health issues OR</w:t>
            </w:r>
          </w:p>
          <w:p w:rsidR="00867948" w:rsidRPr="00FA64B4" w:rsidRDefault="00CE5858" w:rsidP="00CE5858">
            <w:pPr>
              <w:ind w:left="360"/>
              <w:rPr>
                <w:rFonts w:ascii="Times New Roman" w:hAnsi="Times New Roman" w:cs="Times New Roman"/>
                <w:bCs/>
              </w:rPr>
            </w:pPr>
            <w:r w:rsidRPr="00FA64B4">
              <w:rPr>
                <w:rFonts w:ascii="Times New Roman" w:hAnsi="Times New Roman" w:cs="Times New Roman"/>
                <w:bCs/>
              </w:rPr>
              <w:t>the patient was provided g</w:t>
            </w:r>
            <w:r w:rsidR="00867948" w:rsidRPr="00FA64B4">
              <w:rPr>
                <w:rFonts w:ascii="Times New Roman" w:hAnsi="Times New Roman" w:cs="Times New Roman"/>
                <w:bCs/>
              </w:rPr>
              <w:t xml:space="preserve">eneral alcohol related counseling </w:t>
            </w:r>
            <w:r w:rsidRPr="00FA64B4">
              <w:rPr>
                <w:rFonts w:ascii="Times New Roman" w:hAnsi="Times New Roman" w:cs="Times New Roman"/>
                <w:bCs/>
              </w:rPr>
              <w:t>(alcbai</w:t>
            </w:r>
            <w:r w:rsidR="00FF222D" w:rsidRPr="00FA64B4">
              <w:rPr>
                <w:rFonts w:ascii="Times New Roman" w:hAnsi="Times New Roman" w:cs="Times New Roman"/>
                <w:bCs/>
              </w:rPr>
              <w:t>4=1)</w:t>
            </w:r>
          </w:p>
          <w:p w:rsidR="00CE5858" w:rsidRPr="00FA64B4" w:rsidRDefault="00CE5858" w:rsidP="00CE5858">
            <w:pPr>
              <w:rPr>
                <w:rFonts w:ascii="Times New Roman" w:hAnsi="Times New Roman" w:cs="Times New Roman"/>
                <w:bCs/>
              </w:rPr>
            </w:pPr>
            <w:r w:rsidRPr="00FA64B4">
              <w:rPr>
                <w:rFonts w:ascii="Times New Roman" w:hAnsi="Times New Roman" w:cs="Times New Roman"/>
                <w:bCs/>
              </w:rPr>
              <w:t>And</w:t>
            </w:r>
          </w:p>
          <w:p w:rsidR="00CE5858" w:rsidRPr="00FA64B4" w:rsidRDefault="00CE5858" w:rsidP="00CE5858">
            <w:pPr>
              <w:pStyle w:val="ListParagraph"/>
              <w:numPr>
                <w:ilvl w:val="0"/>
                <w:numId w:val="21"/>
              </w:numPr>
              <w:rPr>
                <w:bCs/>
              </w:rPr>
            </w:pPr>
            <w:r w:rsidRPr="00FA64B4">
              <w:rPr>
                <w:bCs/>
                <w:sz w:val="22"/>
                <w:szCs w:val="22"/>
              </w:rPr>
              <w:t>The date of counseling was &lt;=14 days after the positive alcohol screen</w:t>
            </w:r>
          </w:p>
          <w:p w:rsidR="00272B22" w:rsidRPr="00FA64B4" w:rsidRDefault="00272B22" w:rsidP="00272B22">
            <w:pPr>
              <w:pStyle w:val="ListParagraph"/>
              <w:ind w:left="360"/>
              <w:rPr>
                <w:bCs/>
              </w:rPr>
            </w:pPr>
          </w:p>
        </w:tc>
      </w:tr>
    </w:tbl>
    <w:p w:rsidR="00586992" w:rsidRPr="00FA64B4" w:rsidRDefault="00586992">
      <w:r w:rsidRPr="00FA64B4">
        <w:br w:type="page"/>
      </w:r>
    </w:p>
    <w:tbl>
      <w:tblPr>
        <w:tblStyle w:val="TableGrid"/>
        <w:tblW w:w="14395" w:type="dxa"/>
        <w:tblLook w:val="04A0" w:firstRow="1" w:lastRow="0" w:firstColumn="1" w:lastColumn="0" w:noHBand="0" w:noVBand="1"/>
      </w:tblPr>
      <w:tblGrid>
        <w:gridCol w:w="1097"/>
        <w:gridCol w:w="2875"/>
        <w:gridCol w:w="5930"/>
        <w:gridCol w:w="4493"/>
      </w:tblGrid>
      <w:tr w:rsidR="002073F1" w:rsidRPr="00FA64B4" w:rsidTr="00B73504">
        <w:tc>
          <w:tcPr>
            <w:tcW w:w="1097"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lastRenderedPageBreak/>
              <w:t>Hc65</w:t>
            </w:r>
          </w:p>
        </w:tc>
        <w:tc>
          <w:tcPr>
            <w:tcW w:w="2875"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t xml:space="preserve">Medication regimen assessed for fall </w:t>
            </w:r>
            <w:r w:rsidR="005B7477" w:rsidRPr="00FA64B4">
              <w:rPr>
                <w:rFonts w:ascii="Times New Roman" w:hAnsi="Times New Roman" w:cs="Times New Roman"/>
              </w:rPr>
              <w:t>risk potential within 30 days after</w:t>
            </w:r>
            <w:r w:rsidRPr="00FA64B4">
              <w:rPr>
                <w:rFonts w:ascii="Times New Roman" w:hAnsi="Times New Roman" w:cs="Times New Roman"/>
              </w:rPr>
              <w:t xml:space="preserve"> admission to HBPC</w:t>
            </w:r>
          </w:p>
        </w:tc>
        <w:tc>
          <w:tcPr>
            <w:tcW w:w="5930"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EA1902" w:rsidRPr="00FA64B4" w:rsidRDefault="00EA1902" w:rsidP="00EA1902">
            <w:pPr>
              <w:numPr>
                <w:ilvl w:val="0"/>
                <w:numId w:val="21"/>
              </w:numPr>
              <w:rPr>
                <w:rFonts w:ascii="Times New Roman" w:hAnsi="Times New Roman" w:cs="Times New Roman"/>
              </w:rPr>
            </w:pPr>
            <w:r w:rsidRPr="00FA64B4">
              <w:rPr>
                <w:rFonts w:ascii="Times New Roman" w:hAnsi="Times New Roman" w:cs="Times New Roman"/>
              </w:rPr>
              <w:t>Patients admitted to HBPC  &gt;120 days</w:t>
            </w:r>
          </w:p>
          <w:p w:rsidR="00B22749" w:rsidRPr="00FA64B4" w:rsidRDefault="00B22749" w:rsidP="00EA1902">
            <w:pPr>
              <w:numPr>
                <w:ilvl w:val="0"/>
                <w:numId w:val="21"/>
              </w:numPr>
              <w:rPr>
                <w:rFonts w:ascii="Times New Roman" w:hAnsi="Times New Roman" w:cs="Times New Roman"/>
              </w:rPr>
            </w:pPr>
            <w:r w:rsidRPr="00FA64B4">
              <w:rPr>
                <w:rFonts w:ascii="Times New Roman" w:hAnsi="Times New Roman" w:cs="Times New Roman"/>
              </w:rPr>
              <w:t>Patients admitted to HBPC greater than one year</w:t>
            </w:r>
          </w:p>
          <w:p w:rsidR="00EA1902" w:rsidRPr="00FA64B4" w:rsidRDefault="00EA1902" w:rsidP="00EA1902">
            <w:pPr>
              <w:numPr>
                <w:ilvl w:val="0"/>
                <w:numId w:val="21"/>
              </w:numPr>
              <w:rPr>
                <w:rFonts w:ascii="Times New Roman" w:hAnsi="Times New Roman" w:cs="Times New Roman"/>
              </w:rPr>
            </w:pPr>
            <w:r w:rsidRPr="00FA64B4">
              <w:rPr>
                <w:rFonts w:ascii="Times New Roman" w:hAnsi="Times New Roman" w:cs="Times New Roman"/>
              </w:rPr>
              <w:t>The patient was hospitalized during the 30 days following HBPC admission</w:t>
            </w:r>
          </w:p>
          <w:p w:rsidR="002073F1" w:rsidRPr="00FA64B4" w:rsidRDefault="00EA1902" w:rsidP="00EA1902">
            <w:pPr>
              <w:pStyle w:val="ListParagraph"/>
              <w:numPr>
                <w:ilvl w:val="0"/>
                <w:numId w:val="21"/>
              </w:numPr>
              <w:rPr>
                <w:sz w:val="22"/>
                <w:szCs w:val="22"/>
                <w:u w:val="single"/>
              </w:rPr>
            </w:pPr>
            <w:r w:rsidRPr="00FA64B4">
              <w:rPr>
                <w:sz w:val="22"/>
                <w:szCs w:val="22"/>
              </w:rPr>
              <w:t>Patients enrolled in a VHA or community hospice program</w:t>
            </w:r>
          </w:p>
          <w:p w:rsidR="00ED173E" w:rsidRPr="00FA64B4" w:rsidRDefault="00ED173E" w:rsidP="00EA1902">
            <w:pPr>
              <w:pStyle w:val="ListParagraph"/>
              <w:numPr>
                <w:ilvl w:val="0"/>
                <w:numId w:val="21"/>
              </w:numPr>
              <w:rPr>
                <w:sz w:val="22"/>
                <w:szCs w:val="22"/>
                <w:u w:val="single"/>
              </w:rPr>
            </w:pPr>
            <w:r w:rsidRPr="00FA64B4">
              <w:rPr>
                <w:sz w:val="22"/>
                <w:szCs w:val="22"/>
              </w:rPr>
              <w:t>Patients enrolled in a VHA or community palliative care program</w:t>
            </w:r>
          </w:p>
        </w:tc>
        <w:tc>
          <w:tcPr>
            <w:tcW w:w="4493" w:type="dxa"/>
          </w:tcPr>
          <w:p w:rsidR="002073F1" w:rsidRPr="00FA64B4" w:rsidRDefault="00881841" w:rsidP="00867948">
            <w:pPr>
              <w:pStyle w:val="BodyText"/>
              <w:rPr>
                <w:rFonts w:ascii="Times New Roman" w:hAnsi="Times New Roman" w:cs="Times New Roman"/>
                <w:sz w:val="22"/>
                <w:szCs w:val="22"/>
              </w:rPr>
            </w:pPr>
            <w:r w:rsidRPr="00FA64B4">
              <w:rPr>
                <w:rFonts w:ascii="Times New Roman" w:hAnsi="Times New Roman" w:cs="Times New Roman"/>
                <w:sz w:val="22"/>
                <w:szCs w:val="22"/>
                <w:u w:val="single"/>
              </w:rPr>
              <w:t>Cases included in the denominator will pass if:</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patient was on at least 1 medication</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AND</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documentation included a signed medication management plan note signed by the pharmacist within the first 30 days after admission to HBPC</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AND</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pharmacist documented the medication regimen was assessed for fall risk potential</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OR</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 xml:space="preserve">Documented a review of medications that may increase fall risk </w:t>
            </w:r>
          </w:p>
          <w:p w:rsidR="00881841" w:rsidRPr="00FA64B4" w:rsidRDefault="00881841" w:rsidP="00881841">
            <w:pPr>
              <w:pStyle w:val="BodyText"/>
              <w:rPr>
                <w:rFonts w:ascii="Times New Roman" w:hAnsi="Times New Roman" w:cs="Times New Roman"/>
                <w:sz w:val="22"/>
                <w:szCs w:val="22"/>
              </w:rPr>
            </w:pPr>
          </w:p>
        </w:tc>
      </w:tr>
    </w:tbl>
    <w:p w:rsidR="00F31673" w:rsidRPr="00FA64B4" w:rsidRDefault="00F31673">
      <w:pPr>
        <w:rPr>
          <w:rFonts w:ascii="Times New Roman" w:hAnsi="Times New Roman" w:cs="Times New Roman"/>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tbl>
      <w:tblPr>
        <w:tblStyle w:val="TableGrid"/>
        <w:tblpPr w:leftFromText="180" w:rightFromText="180" w:vertAnchor="page" w:horzAnchor="margin" w:tblpY="2641"/>
        <w:tblW w:w="5000" w:type="pct"/>
        <w:tblLook w:val="04A0" w:firstRow="1" w:lastRow="0" w:firstColumn="1" w:lastColumn="0" w:noHBand="0" w:noVBand="1"/>
      </w:tblPr>
      <w:tblGrid>
        <w:gridCol w:w="1097"/>
        <w:gridCol w:w="2944"/>
        <w:gridCol w:w="5048"/>
        <w:gridCol w:w="5301"/>
      </w:tblGrid>
      <w:tr w:rsidR="00881841" w:rsidRPr="00FA64B4" w:rsidTr="006C2B43">
        <w:tc>
          <w:tcPr>
            <w:tcW w:w="5000" w:type="pct"/>
            <w:gridSpan w:val="4"/>
          </w:tcPr>
          <w:p w:rsidR="00881841" w:rsidRPr="00FA64B4" w:rsidRDefault="00881841" w:rsidP="006C2B43">
            <w:pPr>
              <w:rPr>
                <w:rFonts w:ascii="Times New Roman" w:hAnsi="Times New Roman" w:cs="Times New Roman"/>
                <w:b/>
              </w:rPr>
            </w:pPr>
            <w:r w:rsidRPr="00FA64B4">
              <w:rPr>
                <w:rFonts w:ascii="Times New Roman" w:hAnsi="Times New Roman" w:cs="Times New Roman"/>
                <w:b/>
              </w:rPr>
              <w:lastRenderedPageBreak/>
              <w:t>Oxygen Safety Education Components (Informational Only)</w:t>
            </w:r>
          </w:p>
        </w:tc>
      </w:tr>
      <w:tr w:rsidR="00881841" w:rsidRPr="00FA64B4" w:rsidTr="006C2B43">
        <w:tc>
          <w:tcPr>
            <w:tcW w:w="381" w:type="pct"/>
          </w:tcPr>
          <w:p w:rsidR="00881841" w:rsidRPr="00FA64B4" w:rsidRDefault="00881841" w:rsidP="006C2B43">
            <w:pPr>
              <w:rPr>
                <w:rFonts w:ascii="Times New Roman" w:hAnsi="Times New Roman" w:cs="Times New Roman"/>
                <w:b/>
              </w:rPr>
            </w:pPr>
            <w:r w:rsidRPr="00FA64B4">
              <w:rPr>
                <w:rFonts w:ascii="Times New Roman" w:hAnsi="Times New Roman" w:cs="Times New Roman"/>
              </w:rPr>
              <w:br w:type="page"/>
            </w:r>
            <w:r w:rsidRPr="00FA64B4">
              <w:rPr>
                <w:rFonts w:ascii="Times New Roman" w:hAnsi="Times New Roman" w:cs="Times New Roman"/>
              </w:rPr>
              <w:br w:type="page"/>
            </w:r>
            <w:r w:rsidRPr="00FA64B4">
              <w:rPr>
                <w:rFonts w:ascii="Times New Roman" w:hAnsi="Times New Roman" w:cs="Times New Roman"/>
                <w:b/>
              </w:rPr>
              <w:t>Indicator</w:t>
            </w:r>
          </w:p>
        </w:tc>
        <w:tc>
          <w:tcPr>
            <w:tcW w:w="1023" w:type="pct"/>
          </w:tcPr>
          <w:p w:rsidR="00881841" w:rsidRPr="00FA64B4" w:rsidRDefault="00881841" w:rsidP="006C2B43">
            <w:pPr>
              <w:rPr>
                <w:rFonts w:ascii="Times New Roman" w:hAnsi="Times New Roman" w:cs="Times New Roman"/>
                <w:b/>
                <w:bCs/>
              </w:rPr>
            </w:pPr>
            <w:r w:rsidRPr="00FA64B4">
              <w:rPr>
                <w:rFonts w:ascii="Times New Roman" w:hAnsi="Times New Roman" w:cs="Times New Roman"/>
                <w:b/>
                <w:bCs/>
              </w:rPr>
              <w:t>Description</w:t>
            </w:r>
          </w:p>
        </w:tc>
        <w:tc>
          <w:tcPr>
            <w:tcW w:w="1754" w:type="pct"/>
          </w:tcPr>
          <w:p w:rsidR="00881841" w:rsidRPr="00FA64B4" w:rsidRDefault="00881841" w:rsidP="006C2B43">
            <w:pPr>
              <w:rPr>
                <w:rFonts w:ascii="Times New Roman" w:hAnsi="Times New Roman" w:cs="Times New Roman"/>
                <w:b/>
              </w:rPr>
            </w:pPr>
            <w:r w:rsidRPr="00FA64B4">
              <w:rPr>
                <w:rFonts w:ascii="Times New Roman" w:hAnsi="Times New Roman" w:cs="Times New Roman"/>
                <w:b/>
              </w:rPr>
              <w:t xml:space="preserve">Denominator </w:t>
            </w:r>
          </w:p>
        </w:tc>
        <w:tc>
          <w:tcPr>
            <w:tcW w:w="1842" w:type="pct"/>
          </w:tcPr>
          <w:p w:rsidR="00881841" w:rsidRPr="00FA64B4" w:rsidRDefault="00881841" w:rsidP="006C2B43">
            <w:pPr>
              <w:rPr>
                <w:rFonts w:ascii="Times New Roman" w:hAnsi="Times New Roman" w:cs="Times New Roman"/>
                <w:b/>
              </w:rPr>
            </w:pPr>
            <w:r w:rsidRPr="00FA64B4">
              <w:rPr>
                <w:rFonts w:ascii="Times New Roman" w:hAnsi="Times New Roman" w:cs="Times New Roman"/>
                <w:b/>
              </w:rPr>
              <w:t>Numerator</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hc36a</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Findings of the oxygen safety risk assessment</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 xml:space="preserve">Those who did not have a home  oxygen safety risk assessment </w:t>
            </w:r>
          </w:p>
        </w:tc>
        <w:tc>
          <w:tcPr>
            <w:tcW w:w="1842" w:type="pct"/>
          </w:tcPr>
          <w:p w:rsidR="00881841" w:rsidRPr="00FA64B4" w:rsidRDefault="00881841" w:rsidP="006C2B43">
            <w:pPr>
              <w:pStyle w:val="ListParagraph"/>
              <w:numPr>
                <w:ilvl w:val="0"/>
                <w:numId w:val="6"/>
              </w:numPr>
              <w:rPr>
                <w:sz w:val="22"/>
                <w:szCs w:val="22"/>
              </w:rPr>
            </w:pPr>
            <w:r w:rsidRPr="00FA64B4">
              <w:rPr>
                <w:sz w:val="22"/>
                <w:szCs w:val="22"/>
              </w:rPr>
              <w:t>The number of cases with documentation that the patient was educated and informed about the findings of the oxygen safety risk assessment</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hc36b</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Causes of fire</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the causes of fire</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hc36c</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Fire risks for neighboring residences and buildings</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fire risks for neighboring residences and buildings</w:t>
            </w:r>
          </w:p>
        </w:tc>
      </w:tr>
      <w:tr w:rsidR="00881841" w:rsidRPr="002073F1"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hc36d</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Precautions that can prevent fire-related injuries</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precautions that can prevent fire-related injuries</w:t>
            </w:r>
          </w:p>
        </w:tc>
      </w:tr>
    </w:tbl>
    <w:p w:rsidR="00881841" w:rsidRPr="00D82433" w:rsidRDefault="00881841" w:rsidP="00EE249B">
      <w:pPr>
        <w:rPr>
          <w:rFonts w:ascii="Times New Roman" w:hAnsi="Times New Roman" w:cs="Times New Roman"/>
          <w:b/>
        </w:rPr>
      </w:pPr>
    </w:p>
    <w:sectPr w:rsidR="00881841"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5B12AB">
    <w:pPr>
      <w:pStyle w:val="Footer"/>
      <w:rPr>
        <w:rFonts w:ascii="Times New Roman" w:hAnsi="Times New Roman" w:cs="Times New Roman"/>
      </w:rPr>
    </w:pPr>
    <w:r>
      <w:rPr>
        <w:rFonts w:ascii="Times New Roman" w:hAnsi="Times New Roman" w:cs="Times New Roman"/>
      </w:rPr>
      <w:t>10/</w:t>
    </w:r>
    <w:r w:rsidR="0056277A">
      <w:rPr>
        <w:rFonts w:ascii="Times New Roman" w:hAnsi="Times New Roman" w:cs="Times New Roman"/>
      </w:rPr>
      <w:t>11</w:t>
    </w:r>
    <w:r w:rsidR="00586992">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120A30" w:rsidRPr="00123F43">
      <w:rPr>
        <w:rFonts w:ascii="Times New Roman" w:hAnsi="Times New Roman" w:cs="Times New Roman"/>
        <w:sz w:val="24"/>
        <w:szCs w:val="24"/>
        <w:highlight w:val="yellow"/>
      </w:rPr>
      <w:t>FY202</w:t>
    </w:r>
    <w:r w:rsidR="00123F43" w:rsidRPr="00123F43">
      <w:rPr>
        <w:rFonts w:ascii="Times New Roman" w:hAnsi="Times New Roman" w:cs="Times New Roman"/>
        <w:sz w:val="24"/>
        <w:szCs w:val="24"/>
        <w:highlight w:val="yellow"/>
      </w:rPr>
      <w:t>5</w:t>
    </w:r>
    <w:r w:rsidR="005B12AB" w:rsidRPr="005B12AB">
      <w:rPr>
        <w:rFonts w:ascii="Times New Roman" w:hAnsi="Times New Roman" w:cs="Times New Roman"/>
        <w:sz w:val="24"/>
        <w:szCs w:val="24"/>
        <w:highlight w:val="yellow"/>
      </w:rPr>
      <w:t>Q1</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0E3424"/>
    <w:multiLevelType w:val="hybridMultilevel"/>
    <w:tmpl w:val="C00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91539A"/>
    <w:multiLevelType w:val="hybridMultilevel"/>
    <w:tmpl w:val="CCBCF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6"/>
  </w:num>
  <w:num w:numId="6">
    <w:abstractNumId w:val="23"/>
  </w:num>
  <w:num w:numId="7">
    <w:abstractNumId w:val="8"/>
  </w:num>
  <w:num w:numId="8">
    <w:abstractNumId w:val="10"/>
  </w:num>
  <w:num w:numId="9">
    <w:abstractNumId w:val="19"/>
  </w:num>
  <w:num w:numId="10">
    <w:abstractNumId w:val="5"/>
  </w:num>
  <w:num w:numId="11">
    <w:abstractNumId w:val="33"/>
  </w:num>
  <w:num w:numId="12">
    <w:abstractNumId w:val="34"/>
  </w:num>
  <w:num w:numId="13">
    <w:abstractNumId w:val="18"/>
  </w:num>
  <w:num w:numId="14">
    <w:abstractNumId w:val="22"/>
  </w:num>
  <w:num w:numId="15">
    <w:abstractNumId w:val="26"/>
  </w:num>
  <w:num w:numId="16">
    <w:abstractNumId w:val="25"/>
  </w:num>
  <w:num w:numId="17">
    <w:abstractNumId w:val="17"/>
  </w:num>
  <w:num w:numId="18">
    <w:abstractNumId w:val="0"/>
  </w:num>
  <w:num w:numId="19">
    <w:abstractNumId w:val="9"/>
  </w:num>
  <w:num w:numId="20">
    <w:abstractNumId w:val="32"/>
  </w:num>
  <w:num w:numId="21">
    <w:abstractNumId w:val="28"/>
  </w:num>
  <w:num w:numId="22">
    <w:abstractNumId w:val="16"/>
  </w:num>
  <w:num w:numId="23">
    <w:abstractNumId w:val="8"/>
  </w:num>
  <w:num w:numId="24">
    <w:abstractNumId w:val="24"/>
  </w:num>
  <w:num w:numId="25">
    <w:abstractNumId w:val="29"/>
  </w:num>
  <w:num w:numId="26">
    <w:abstractNumId w:val="15"/>
  </w:num>
  <w:num w:numId="27">
    <w:abstractNumId w:val="31"/>
  </w:num>
  <w:num w:numId="28">
    <w:abstractNumId w:val="2"/>
  </w:num>
  <w:num w:numId="29">
    <w:abstractNumId w:val="11"/>
  </w:num>
  <w:num w:numId="30">
    <w:abstractNumId w:val="27"/>
  </w:num>
  <w:num w:numId="31">
    <w:abstractNumId w:val="20"/>
  </w:num>
  <w:num w:numId="32">
    <w:abstractNumId w:val="1"/>
  </w:num>
  <w:num w:numId="33">
    <w:abstractNumId w:val="21"/>
  </w:num>
  <w:num w:numId="34">
    <w:abstractNumId w:val="14"/>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23F43"/>
    <w:rsid w:val="00140CC8"/>
    <w:rsid w:val="00163FD9"/>
    <w:rsid w:val="00181F0C"/>
    <w:rsid w:val="00191513"/>
    <w:rsid w:val="0019249B"/>
    <w:rsid w:val="0019784D"/>
    <w:rsid w:val="001B2C8A"/>
    <w:rsid w:val="001D3331"/>
    <w:rsid w:val="001E73A9"/>
    <w:rsid w:val="001F14FF"/>
    <w:rsid w:val="002073F1"/>
    <w:rsid w:val="0022347D"/>
    <w:rsid w:val="00232DA1"/>
    <w:rsid w:val="002336E7"/>
    <w:rsid w:val="002471CD"/>
    <w:rsid w:val="002614EC"/>
    <w:rsid w:val="0026162E"/>
    <w:rsid w:val="0026291C"/>
    <w:rsid w:val="0027158D"/>
    <w:rsid w:val="00272B22"/>
    <w:rsid w:val="002732BB"/>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3F5D62"/>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6277A"/>
    <w:rsid w:val="00583319"/>
    <w:rsid w:val="00586992"/>
    <w:rsid w:val="005A06EA"/>
    <w:rsid w:val="005A0A12"/>
    <w:rsid w:val="005A2F30"/>
    <w:rsid w:val="005A54A7"/>
    <w:rsid w:val="005B12AB"/>
    <w:rsid w:val="005B4DF3"/>
    <w:rsid w:val="005B7477"/>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1841"/>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4543"/>
    <w:rsid w:val="009C72CB"/>
    <w:rsid w:val="009F728A"/>
    <w:rsid w:val="00A23685"/>
    <w:rsid w:val="00A32E65"/>
    <w:rsid w:val="00A42007"/>
    <w:rsid w:val="00A4696E"/>
    <w:rsid w:val="00A8427F"/>
    <w:rsid w:val="00A87FA2"/>
    <w:rsid w:val="00AA3CC7"/>
    <w:rsid w:val="00AB041D"/>
    <w:rsid w:val="00AC4653"/>
    <w:rsid w:val="00AF4BBF"/>
    <w:rsid w:val="00B22749"/>
    <w:rsid w:val="00B43C52"/>
    <w:rsid w:val="00B478FC"/>
    <w:rsid w:val="00B65184"/>
    <w:rsid w:val="00B7350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700B5"/>
    <w:rsid w:val="00E86182"/>
    <w:rsid w:val="00E914C7"/>
    <w:rsid w:val="00E952B0"/>
    <w:rsid w:val="00EA1902"/>
    <w:rsid w:val="00EA69F0"/>
    <w:rsid w:val="00EB4762"/>
    <w:rsid w:val="00EC3145"/>
    <w:rsid w:val="00EC70DA"/>
    <w:rsid w:val="00EC7AD6"/>
    <w:rsid w:val="00ED173E"/>
    <w:rsid w:val="00EE249B"/>
    <w:rsid w:val="00F009D5"/>
    <w:rsid w:val="00F07E3D"/>
    <w:rsid w:val="00F14C67"/>
    <w:rsid w:val="00F201CE"/>
    <w:rsid w:val="00F22838"/>
    <w:rsid w:val="00F245DE"/>
    <w:rsid w:val="00F25F3C"/>
    <w:rsid w:val="00F267E0"/>
    <w:rsid w:val="00F31673"/>
    <w:rsid w:val="00F4763C"/>
    <w:rsid w:val="00F62EA8"/>
    <w:rsid w:val="00F829BA"/>
    <w:rsid w:val="00F95D11"/>
    <w:rsid w:val="00FA64B4"/>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1161"/>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A835-5CDC-4790-ADD1-978EC96F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47</cp:revision>
  <dcterms:created xsi:type="dcterms:W3CDTF">2022-10-14T18:33:00Z</dcterms:created>
  <dcterms:modified xsi:type="dcterms:W3CDTF">2024-10-14T14:40:00Z</dcterms:modified>
</cp:coreProperties>
</file>