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10" w:rsidRDefault="00535E10" w:rsidP="00C528B1">
      <w:pPr>
        <w:tabs>
          <w:tab w:val="left" w:pos="5355"/>
        </w:tabs>
      </w:pP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013D84" w:rsidTr="00212DFC">
        <w:tc>
          <w:tcPr>
            <w:tcW w:w="1368" w:type="dxa"/>
            <w:shd w:val="clear" w:color="auto" w:fill="auto"/>
          </w:tcPr>
          <w:p w:rsidR="00097EFA" w:rsidRPr="00013D84" w:rsidRDefault="002866C0" w:rsidP="007737CF">
            <w:pPr>
              <w:rPr>
                <w:rFonts w:asciiTheme="minorHAnsi" w:hAnsiTheme="minorHAnsi"/>
                <w:b/>
              </w:rPr>
            </w:pPr>
            <w:r w:rsidRPr="00013D84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  <w:shd w:val="clear" w:color="auto" w:fill="auto"/>
          </w:tcPr>
          <w:p w:rsidR="00097EFA" w:rsidRPr="00013D84" w:rsidRDefault="00097EFA" w:rsidP="007737CF">
            <w:pPr>
              <w:rPr>
                <w:rFonts w:asciiTheme="minorHAnsi" w:hAnsiTheme="minorHAnsi"/>
                <w:b/>
              </w:rPr>
            </w:pPr>
            <w:r w:rsidRPr="00013D84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  <w:shd w:val="clear" w:color="auto" w:fill="auto"/>
          </w:tcPr>
          <w:p w:rsidR="00097EFA" w:rsidRPr="00013D84" w:rsidRDefault="00097EFA" w:rsidP="007737CF">
            <w:pPr>
              <w:rPr>
                <w:rFonts w:asciiTheme="minorHAnsi" w:hAnsiTheme="minorHAnsi"/>
                <w:b/>
              </w:rPr>
            </w:pPr>
            <w:r w:rsidRPr="00013D84">
              <w:rPr>
                <w:rFonts w:asciiTheme="minorHAnsi" w:hAnsiTheme="minorHAnsi"/>
                <w:b/>
              </w:rPr>
              <w:t>Denominator</w:t>
            </w:r>
            <w:r w:rsidR="00BC3BA2" w:rsidRPr="00013D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097EFA" w:rsidRPr="00013D84" w:rsidRDefault="00097EFA" w:rsidP="007737CF">
            <w:pPr>
              <w:rPr>
                <w:rFonts w:asciiTheme="minorHAnsi" w:hAnsiTheme="minorHAnsi"/>
                <w:b/>
              </w:rPr>
            </w:pPr>
            <w:r w:rsidRPr="00013D84">
              <w:rPr>
                <w:rFonts w:asciiTheme="minorHAnsi" w:hAnsiTheme="minorHAnsi"/>
                <w:b/>
              </w:rPr>
              <w:t>Numerator</w:t>
            </w:r>
          </w:p>
        </w:tc>
      </w:tr>
      <w:tr w:rsidR="00827C53" w:rsidRPr="00013D84" w:rsidTr="00212DFC">
        <w:tc>
          <w:tcPr>
            <w:tcW w:w="1368" w:type="dxa"/>
            <w:shd w:val="clear" w:color="auto" w:fill="auto"/>
          </w:tcPr>
          <w:p w:rsidR="00827C53" w:rsidRPr="00013D84" w:rsidRDefault="00A0195D">
            <w:p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trc1h</w:t>
            </w:r>
          </w:p>
        </w:tc>
        <w:tc>
          <w:tcPr>
            <w:tcW w:w="3240" w:type="dxa"/>
            <w:shd w:val="clear" w:color="auto" w:fill="auto"/>
          </w:tcPr>
          <w:p w:rsidR="0098774C" w:rsidRPr="00013D84" w:rsidRDefault="00A0195D" w:rsidP="0078543C">
            <w:p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Notification of Inpatient Admission</w:t>
            </w:r>
          </w:p>
        </w:tc>
        <w:tc>
          <w:tcPr>
            <w:tcW w:w="4140" w:type="dxa"/>
            <w:shd w:val="clear" w:color="auto" w:fill="auto"/>
          </w:tcPr>
          <w:p w:rsidR="003B6162" w:rsidRPr="00013D84" w:rsidRDefault="00BC3BA2" w:rsidP="00BC3BA2">
            <w:pPr>
              <w:rPr>
                <w:rFonts w:asciiTheme="minorHAnsi" w:hAnsiTheme="minorHAnsi"/>
                <w:b/>
                <w:u w:val="single"/>
              </w:rPr>
            </w:pPr>
            <w:r w:rsidRPr="00013D84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13D84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5C5A13" w:rsidRPr="00552FA4" w:rsidRDefault="005C5A13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yellow"/>
              </w:rPr>
            </w:pPr>
            <w:r w:rsidRPr="00013D84">
              <w:rPr>
                <w:rFonts w:asciiTheme="minorHAnsi" w:hAnsiTheme="minorHAnsi"/>
              </w:rPr>
              <w:t xml:space="preserve">Patients </w:t>
            </w:r>
            <w:r w:rsidR="006D5BA9" w:rsidRPr="00013D84">
              <w:rPr>
                <w:rFonts w:asciiTheme="minorHAnsi" w:hAnsiTheme="minorHAnsi"/>
              </w:rPr>
              <w:t>who exp</w:t>
            </w:r>
            <w:r w:rsidR="00130A8E" w:rsidRPr="00013D84">
              <w:rPr>
                <w:rFonts w:asciiTheme="minorHAnsi" w:hAnsiTheme="minorHAnsi"/>
              </w:rPr>
              <w:t xml:space="preserve">ired during the timeframe from </w:t>
            </w:r>
            <w:r w:rsidR="00552FA4" w:rsidRPr="00552FA4">
              <w:rPr>
                <w:rFonts w:asciiTheme="minorHAnsi" w:hAnsiTheme="minorHAnsi"/>
                <w:highlight w:val="yellow"/>
              </w:rPr>
              <w:t>1</w:t>
            </w:r>
            <w:r w:rsidR="00212DFC" w:rsidRPr="00552FA4">
              <w:rPr>
                <w:rFonts w:asciiTheme="minorHAnsi" w:hAnsiTheme="minorHAnsi"/>
                <w:highlight w:val="yellow"/>
              </w:rPr>
              <w:t>/1/202</w:t>
            </w:r>
            <w:r w:rsidR="00552FA4" w:rsidRPr="00552FA4">
              <w:rPr>
                <w:rFonts w:asciiTheme="minorHAnsi" w:hAnsiTheme="minorHAnsi"/>
                <w:highlight w:val="yellow"/>
              </w:rPr>
              <w:t>4</w:t>
            </w:r>
            <w:r w:rsidR="006F3EB7" w:rsidRPr="00552FA4">
              <w:rPr>
                <w:rFonts w:asciiTheme="minorHAnsi" w:hAnsiTheme="minorHAnsi"/>
                <w:highlight w:val="yellow"/>
              </w:rPr>
              <w:t xml:space="preserve"> to </w:t>
            </w:r>
            <w:r w:rsidR="00552FA4" w:rsidRPr="00552FA4">
              <w:rPr>
                <w:rFonts w:asciiTheme="minorHAnsi" w:hAnsiTheme="minorHAnsi"/>
                <w:highlight w:val="yellow"/>
              </w:rPr>
              <w:t>6</w:t>
            </w:r>
            <w:r w:rsidR="006F3EB7" w:rsidRPr="00552FA4">
              <w:rPr>
                <w:rFonts w:asciiTheme="minorHAnsi" w:hAnsiTheme="minorHAnsi"/>
                <w:highlight w:val="yellow"/>
              </w:rPr>
              <w:t>/3</w:t>
            </w:r>
            <w:r w:rsidR="00552FA4" w:rsidRPr="00552FA4">
              <w:rPr>
                <w:rFonts w:asciiTheme="minorHAnsi" w:hAnsiTheme="minorHAnsi"/>
                <w:highlight w:val="yellow"/>
              </w:rPr>
              <w:t>0</w:t>
            </w:r>
            <w:r w:rsidR="006F3EB7" w:rsidRPr="00552FA4">
              <w:rPr>
                <w:rFonts w:asciiTheme="minorHAnsi" w:hAnsiTheme="minorHAnsi"/>
                <w:highlight w:val="yellow"/>
              </w:rPr>
              <w:t>/202</w:t>
            </w:r>
            <w:r w:rsidR="00552FA4" w:rsidRPr="00552FA4">
              <w:rPr>
                <w:rFonts w:asciiTheme="minorHAnsi" w:hAnsiTheme="minorHAnsi"/>
                <w:highlight w:val="yellow"/>
              </w:rPr>
              <w:t>4</w:t>
            </w:r>
          </w:p>
          <w:p w:rsidR="00257C12" w:rsidRPr="00013D84" w:rsidRDefault="00BC3BA2" w:rsidP="005C5A1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Patient is terminally</w:t>
            </w:r>
            <w:r w:rsidR="00C06062" w:rsidRPr="00013D84">
              <w:rPr>
                <w:rFonts w:asciiTheme="minorHAnsi" w:hAnsiTheme="minorHAnsi"/>
              </w:rPr>
              <w:t xml:space="preserve"> ill</w:t>
            </w:r>
            <w:r w:rsidRPr="00013D84">
              <w:rPr>
                <w:rFonts w:asciiTheme="minorHAnsi" w:hAnsiTheme="minorHAnsi"/>
              </w:rPr>
              <w:t xml:space="preserve"> (</w:t>
            </w:r>
            <w:proofErr w:type="spellStart"/>
            <w:r w:rsidRPr="00013D84">
              <w:rPr>
                <w:rFonts w:asciiTheme="minorHAnsi" w:hAnsiTheme="minorHAnsi"/>
              </w:rPr>
              <w:t>dochospce</w:t>
            </w:r>
            <w:proofErr w:type="spellEnd"/>
            <w:r w:rsidRPr="00013D84">
              <w:rPr>
                <w:rFonts w:asciiTheme="minorHAnsi" w:hAnsiTheme="minorHAnsi"/>
              </w:rPr>
              <w:t>=1)</w:t>
            </w:r>
          </w:p>
        </w:tc>
        <w:tc>
          <w:tcPr>
            <w:tcW w:w="5400" w:type="dxa"/>
            <w:shd w:val="clear" w:color="auto" w:fill="auto"/>
          </w:tcPr>
          <w:p w:rsidR="0098774C" w:rsidRPr="00013D84" w:rsidRDefault="00BC3BA2" w:rsidP="00BC3BA2">
            <w:p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  <w:b/>
              </w:rPr>
              <w:t>Cases included in the denominator will pass if</w:t>
            </w:r>
            <w:r w:rsidRPr="00013D84">
              <w:rPr>
                <w:rFonts w:asciiTheme="minorHAnsi" w:hAnsiTheme="minorHAnsi"/>
              </w:rPr>
              <w:t>:</w:t>
            </w:r>
          </w:p>
          <w:p w:rsidR="00BC3BA2" w:rsidRPr="00013D84" w:rsidRDefault="00DC3FCE" w:rsidP="005F192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013D84">
              <w:rPr>
                <w:rFonts w:asciiTheme="minorHAnsi" w:eastAsia="Arial" w:hAnsiTheme="minorHAnsi"/>
              </w:rPr>
              <w:t>For the admission under review, t</w:t>
            </w:r>
            <w:r w:rsidR="006736DD" w:rsidRPr="00013D84">
              <w:rPr>
                <w:rFonts w:asciiTheme="minorHAnsi" w:eastAsia="Arial" w:hAnsiTheme="minorHAnsi"/>
              </w:rPr>
              <w:t xml:space="preserve">here is documentation in the medical record of receipt of notification to the PCP or ongoing provider of the inpatient admission on the day of admission </w:t>
            </w:r>
            <w:r w:rsidR="00257C12" w:rsidRPr="00013D84">
              <w:rPr>
                <w:rFonts w:asciiTheme="minorHAnsi" w:eastAsia="Arial" w:hAnsiTheme="minorHAnsi"/>
              </w:rPr>
              <w:t>through</w:t>
            </w:r>
            <w:r w:rsidR="006736DD" w:rsidRPr="00013D84">
              <w:rPr>
                <w:rFonts w:asciiTheme="minorHAnsi" w:eastAsia="Arial" w:hAnsiTheme="minorHAnsi"/>
              </w:rPr>
              <w:t xml:space="preserve"> </w:t>
            </w:r>
            <w:r w:rsidR="005F192B" w:rsidRPr="00013D84">
              <w:rPr>
                <w:rFonts w:asciiTheme="minorHAnsi" w:eastAsia="Arial" w:hAnsiTheme="minorHAnsi"/>
              </w:rPr>
              <w:t>two</w:t>
            </w:r>
            <w:r w:rsidR="006736DD" w:rsidRPr="00013D84">
              <w:rPr>
                <w:rFonts w:asciiTheme="minorHAnsi" w:eastAsia="Arial" w:hAnsiTheme="minorHAnsi"/>
              </w:rPr>
              <w:t xml:space="preserve"> day</w:t>
            </w:r>
            <w:r w:rsidR="005F192B" w:rsidRPr="00013D84">
              <w:rPr>
                <w:rFonts w:asciiTheme="minorHAnsi" w:eastAsia="Arial" w:hAnsiTheme="minorHAnsi"/>
              </w:rPr>
              <w:t>s following admission</w:t>
            </w:r>
            <w:r w:rsidR="00257C12" w:rsidRPr="00013D84">
              <w:rPr>
                <w:rFonts w:asciiTheme="minorHAnsi" w:eastAsia="Arial" w:hAnsiTheme="minorHAnsi"/>
              </w:rPr>
              <w:t xml:space="preserve"> (3 total days)</w:t>
            </w:r>
          </w:p>
        </w:tc>
      </w:tr>
      <w:tr w:rsidR="00A0195D" w:rsidRPr="00013D84" w:rsidTr="00212DFC">
        <w:tc>
          <w:tcPr>
            <w:tcW w:w="1368" w:type="dxa"/>
            <w:shd w:val="clear" w:color="auto" w:fill="auto"/>
          </w:tcPr>
          <w:p w:rsidR="00A0195D" w:rsidRPr="00013D84" w:rsidRDefault="00A0195D">
            <w:p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trc2h</w:t>
            </w:r>
          </w:p>
        </w:tc>
        <w:tc>
          <w:tcPr>
            <w:tcW w:w="3240" w:type="dxa"/>
            <w:shd w:val="clear" w:color="auto" w:fill="auto"/>
          </w:tcPr>
          <w:p w:rsidR="00A0195D" w:rsidRPr="00013D84" w:rsidRDefault="00A0195D" w:rsidP="0078543C">
            <w:p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Receipt of Discharge Information</w:t>
            </w:r>
          </w:p>
        </w:tc>
        <w:tc>
          <w:tcPr>
            <w:tcW w:w="4140" w:type="dxa"/>
            <w:shd w:val="clear" w:color="auto" w:fill="auto"/>
          </w:tcPr>
          <w:p w:rsidR="00595263" w:rsidRPr="00013D84" w:rsidRDefault="00595263" w:rsidP="00595263">
            <w:pPr>
              <w:rPr>
                <w:rFonts w:asciiTheme="minorHAnsi" w:hAnsiTheme="minorHAnsi"/>
                <w:b/>
                <w:u w:val="single"/>
              </w:rPr>
            </w:pPr>
            <w:r w:rsidRPr="00013D84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13D84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595263" w:rsidRPr="00013D84" w:rsidRDefault="00595263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212DFC" w:rsidRPr="00552FA4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yellow"/>
              </w:rPr>
            </w:pPr>
            <w:r w:rsidRPr="00013D84">
              <w:rPr>
                <w:rFonts w:asciiTheme="minorHAnsi" w:hAnsiTheme="minorHAnsi"/>
              </w:rPr>
              <w:t xml:space="preserve">Patients who expired during the timeframe from </w:t>
            </w:r>
            <w:r w:rsidR="00552FA4" w:rsidRPr="00552FA4">
              <w:rPr>
                <w:rFonts w:asciiTheme="minorHAnsi" w:hAnsiTheme="minorHAnsi"/>
                <w:highlight w:val="yellow"/>
              </w:rPr>
              <w:t>1</w:t>
            </w:r>
            <w:r w:rsidR="00212DFC" w:rsidRPr="00552FA4">
              <w:rPr>
                <w:rFonts w:asciiTheme="minorHAnsi" w:hAnsiTheme="minorHAnsi"/>
                <w:highlight w:val="yellow"/>
              </w:rPr>
              <w:t>/1/202</w:t>
            </w:r>
            <w:r w:rsidR="00552FA4" w:rsidRPr="00552FA4">
              <w:rPr>
                <w:rFonts w:asciiTheme="minorHAnsi" w:hAnsiTheme="minorHAnsi"/>
                <w:highlight w:val="yellow"/>
              </w:rPr>
              <w:t>4</w:t>
            </w:r>
            <w:r w:rsidR="00212DFC" w:rsidRPr="00552FA4">
              <w:rPr>
                <w:rFonts w:asciiTheme="minorHAnsi" w:hAnsiTheme="minorHAnsi"/>
                <w:highlight w:val="yellow"/>
              </w:rPr>
              <w:t xml:space="preserve"> to </w:t>
            </w:r>
            <w:r w:rsidR="00552FA4" w:rsidRPr="00552FA4">
              <w:rPr>
                <w:rFonts w:asciiTheme="minorHAnsi" w:hAnsiTheme="minorHAnsi"/>
                <w:highlight w:val="yellow"/>
              </w:rPr>
              <w:t>6</w:t>
            </w:r>
            <w:r w:rsidR="006F3EB7" w:rsidRPr="00552FA4">
              <w:rPr>
                <w:rFonts w:asciiTheme="minorHAnsi" w:hAnsiTheme="minorHAnsi"/>
                <w:highlight w:val="yellow"/>
              </w:rPr>
              <w:t>/3</w:t>
            </w:r>
            <w:r w:rsidR="00552FA4" w:rsidRPr="00552FA4">
              <w:rPr>
                <w:rFonts w:asciiTheme="minorHAnsi" w:hAnsiTheme="minorHAnsi"/>
                <w:highlight w:val="yellow"/>
              </w:rPr>
              <w:t>0/2024</w:t>
            </w:r>
          </w:p>
          <w:p w:rsidR="00DC36DD" w:rsidRPr="00013D84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Patient is terminally ill (</w:t>
            </w:r>
            <w:proofErr w:type="spellStart"/>
            <w:r w:rsidRPr="00013D84">
              <w:rPr>
                <w:rFonts w:asciiTheme="minorHAnsi" w:hAnsiTheme="minorHAnsi"/>
              </w:rPr>
              <w:t>dochospce</w:t>
            </w:r>
            <w:proofErr w:type="spellEnd"/>
            <w:r w:rsidRPr="00013D84">
              <w:rPr>
                <w:rFonts w:asciiTheme="minorHAnsi" w:hAnsiTheme="minorHAnsi"/>
              </w:rPr>
              <w:t>=1)</w:t>
            </w:r>
          </w:p>
          <w:p w:rsidR="00DC36DD" w:rsidRPr="00013D84" w:rsidRDefault="00DC36DD" w:rsidP="00DC36DD">
            <w:pPr>
              <w:ind w:left="360"/>
              <w:rPr>
                <w:rFonts w:asciiTheme="minorHAnsi" w:hAnsiTheme="minorHAnsi"/>
              </w:rPr>
            </w:pPr>
          </w:p>
          <w:p w:rsidR="00595263" w:rsidRPr="00013D84" w:rsidRDefault="00595263" w:rsidP="00595263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  <w:shd w:val="clear" w:color="auto" w:fill="auto"/>
          </w:tcPr>
          <w:p w:rsidR="00595263" w:rsidRPr="00013D84" w:rsidRDefault="00595263" w:rsidP="00595263">
            <w:p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  <w:b/>
              </w:rPr>
              <w:t>Cases included in the denominator will pass if</w:t>
            </w:r>
            <w:r w:rsidRPr="00013D84">
              <w:rPr>
                <w:rFonts w:asciiTheme="minorHAnsi" w:hAnsiTheme="minorHAnsi"/>
              </w:rPr>
              <w:t>:</w:t>
            </w:r>
          </w:p>
          <w:p w:rsidR="00A0195D" w:rsidRPr="00013D84" w:rsidRDefault="00595263" w:rsidP="0059526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There is documentation the discharge information included all required components</w:t>
            </w:r>
          </w:p>
          <w:p w:rsidR="00C26EEB" w:rsidRPr="00013D84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013D84">
              <w:rPr>
                <w:rFonts w:asciiTheme="minorHAnsi" w:hAnsiTheme="minorHAnsi"/>
                <w:sz w:val="22"/>
                <w:szCs w:val="22"/>
              </w:rPr>
              <w:t>The practitioner responsible for the patient’s care during the inpatient stay</w:t>
            </w:r>
          </w:p>
          <w:p w:rsidR="00C26EEB" w:rsidRPr="00013D84" w:rsidRDefault="00C26EEB" w:rsidP="00292F6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013D84">
              <w:rPr>
                <w:rFonts w:asciiTheme="minorHAnsi" w:hAnsiTheme="minorHAnsi"/>
                <w:sz w:val="22"/>
                <w:szCs w:val="22"/>
              </w:rPr>
              <w:t>Procedures or treatment provided</w:t>
            </w:r>
          </w:p>
          <w:p w:rsidR="00C26EEB" w:rsidRPr="00013D84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013D84">
              <w:rPr>
                <w:rFonts w:asciiTheme="minorHAnsi" w:hAnsiTheme="minorHAnsi"/>
                <w:sz w:val="22"/>
                <w:szCs w:val="22"/>
              </w:rPr>
              <w:t>Diagnoses at discharge</w:t>
            </w:r>
          </w:p>
          <w:p w:rsidR="00C26EEB" w:rsidRPr="00013D84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013D84">
              <w:rPr>
                <w:rFonts w:asciiTheme="minorHAnsi" w:hAnsiTheme="minorHAnsi"/>
                <w:sz w:val="22"/>
                <w:szCs w:val="22"/>
              </w:rPr>
              <w:t>Current medication list</w:t>
            </w:r>
          </w:p>
          <w:p w:rsidR="00C26EEB" w:rsidRPr="00013D84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013D84">
              <w:rPr>
                <w:rFonts w:asciiTheme="minorHAnsi" w:hAnsiTheme="minorHAnsi"/>
                <w:sz w:val="22"/>
                <w:szCs w:val="22"/>
              </w:rPr>
              <w:t>Testing results, documentation of pending tests or no tests pending</w:t>
            </w:r>
          </w:p>
          <w:p w:rsidR="00C26EEB" w:rsidRPr="00013D84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013D84">
              <w:rPr>
                <w:rFonts w:asciiTheme="minorHAnsi" w:eastAsiaTheme="minorHAnsi" w:hAnsiTheme="minorHAnsi"/>
                <w:sz w:val="22"/>
                <w:szCs w:val="22"/>
              </w:rPr>
              <w:t>Instructions to the PCP or ongoing care provider for patient care</w:t>
            </w:r>
          </w:p>
          <w:p w:rsidR="00595263" w:rsidRPr="00013D84" w:rsidRDefault="00106C66" w:rsidP="00106C66">
            <w:p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AND</w:t>
            </w:r>
          </w:p>
          <w:p w:rsidR="00106C66" w:rsidRPr="00013D84" w:rsidRDefault="00106C66" w:rsidP="00DF581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013D84">
              <w:rPr>
                <w:rFonts w:asciiTheme="minorHAnsi" w:eastAsia="Arial" w:hAnsiTheme="minorHAnsi"/>
                <w:sz w:val="22"/>
                <w:szCs w:val="22"/>
              </w:rPr>
              <w:t>There documentation in the medical record of</w:t>
            </w:r>
            <w:r w:rsidRPr="00013D84">
              <w:rPr>
                <w:rFonts w:asciiTheme="minorHAnsi" w:hAnsiTheme="minorHAnsi"/>
                <w:kern w:val="24"/>
                <w:sz w:val="22"/>
                <w:szCs w:val="22"/>
              </w:rPr>
              <w:t xml:space="preserve"> receipt of discharge information on the day of</w:t>
            </w:r>
            <w:r w:rsidR="00DF5816" w:rsidRPr="00013D84">
              <w:rPr>
                <w:rFonts w:asciiTheme="minorHAnsi" w:hAnsiTheme="minorHAnsi"/>
                <w:kern w:val="24"/>
                <w:sz w:val="22"/>
                <w:szCs w:val="22"/>
              </w:rPr>
              <w:t xml:space="preserve"> discharge </w:t>
            </w:r>
            <w:r w:rsidRPr="00013D84">
              <w:rPr>
                <w:rFonts w:asciiTheme="minorHAnsi" w:hAnsiTheme="minorHAnsi"/>
                <w:kern w:val="24"/>
                <w:sz w:val="22"/>
                <w:szCs w:val="22"/>
              </w:rPr>
              <w:t xml:space="preserve">or the </w:t>
            </w:r>
            <w:r w:rsidR="00231290" w:rsidRPr="00013D84">
              <w:rPr>
                <w:rFonts w:asciiTheme="minorHAnsi" w:hAnsiTheme="minorHAnsi"/>
                <w:kern w:val="24"/>
                <w:sz w:val="22"/>
                <w:szCs w:val="22"/>
              </w:rPr>
              <w:t xml:space="preserve">two </w:t>
            </w:r>
            <w:r w:rsidRPr="00013D84">
              <w:rPr>
                <w:rFonts w:asciiTheme="minorHAnsi" w:hAnsiTheme="minorHAnsi"/>
                <w:kern w:val="24"/>
                <w:sz w:val="22"/>
                <w:szCs w:val="22"/>
              </w:rPr>
              <w:t>day</w:t>
            </w:r>
            <w:r w:rsidR="00231290" w:rsidRPr="00013D84">
              <w:rPr>
                <w:rFonts w:asciiTheme="minorHAnsi" w:hAnsiTheme="minorHAnsi"/>
                <w:kern w:val="24"/>
                <w:sz w:val="22"/>
                <w:szCs w:val="22"/>
              </w:rPr>
              <w:t>s</w:t>
            </w:r>
            <w:r w:rsidRPr="00013D84">
              <w:rPr>
                <w:rFonts w:asciiTheme="minorHAnsi" w:hAnsiTheme="minorHAnsi"/>
                <w:kern w:val="24"/>
                <w:sz w:val="22"/>
                <w:szCs w:val="22"/>
              </w:rPr>
              <w:t xml:space="preserve"> following discharge </w:t>
            </w:r>
          </w:p>
        </w:tc>
      </w:tr>
    </w:tbl>
    <w:p w:rsidR="00DC36DD" w:rsidRPr="00013D84" w:rsidRDefault="00DC36DD">
      <w:r w:rsidRPr="00013D84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C36DD" w:rsidRPr="00013D84">
        <w:tc>
          <w:tcPr>
            <w:tcW w:w="1368" w:type="dxa"/>
          </w:tcPr>
          <w:p w:rsidR="00DC36DD" w:rsidRPr="00013D84" w:rsidRDefault="00DC36DD" w:rsidP="00DC36DD">
            <w:pPr>
              <w:rPr>
                <w:rFonts w:asciiTheme="minorHAnsi" w:hAnsiTheme="minorHAnsi"/>
                <w:b/>
              </w:rPr>
            </w:pPr>
            <w:r w:rsidRPr="00013D84">
              <w:lastRenderedPageBreak/>
              <w:br w:type="page"/>
            </w:r>
            <w:r w:rsidRPr="00013D84">
              <w:br w:type="page"/>
            </w:r>
            <w:r w:rsidRPr="00013D84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DC36DD" w:rsidRPr="00013D84" w:rsidRDefault="00DC36DD" w:rsidP="00DC36DD">
            <w:pPr>
              <w:rPr>
                <w:rFonts w:asciiTheme="minorHAnsi" w:hAnsiTheme="minorHAnsi"/>
                <w:b/>
              </w:rPr>
            </w:pPr>
            <w:r w:rsidRPr="00013D84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DC36DD" w:rsidRPr="00013D84" w:rsidRDefault="00DC36DD" w:rsidP="00DC36DD">
            <w:pPr>
              <w:rPr>
                <w:rFonts w:asciiTheme="minorHAnsi" w:hAnsiTheme="minorHAnsi"/>
                <w:b/>
              </w:rPr>
            </w:pPr>
            <w:r w:rsidRPr="00013D84">
              <w:rPr>
                <w:rFonts w:asciiTheme="minorHAnsi" w:hAnsiTheme="minorHAnsi"/>
                <w:b/>
              </w:rPr>
              <w:t xml:space="preserve">Denominator </w:t>
            </w:r>
          </w:p>
        </w:tc>
        <w:tc>
          <w:tcPr>
            <w:tcW w:w="5400" w:type="dxa"/>
          </w:tcPr>
          <w:p w:rsidR="00DC36DD" w:rsidRPr="00013D84" w:rsidRDefault="00DC36DD" w:rsidP="00DC36DD">
            <w:pPr>
              <w:rPr>
                <w:rFonts w:asciiTheme="minorHAnsi" w:hAnsiTheme="minorHAnsi"/>
                <w:b/>
              </w:rPr>
            </w:pPr>
            <w:r w:rsidRPr="00013D84">
              <w:rPr>
                <w:rFonts w:asciiTheme="minorHAnsi" w:hAnsiTheme="minorHAnsi"/>
                <w:b/>
              </w:rPr>
              <w:t>Numerator</w:t>
            </w:r>
          </w:p>
        </w:tc>
      </w:tr>
      <w:tr w:rsidR="00A0195D" w:rsidRPr="00013D84">
        <w:tc>
          <w:tcPr>
            <w:tcW w:w="1368" w:type="dxa"/>
          </w:tcPr>
          <w:p w:rsidR="00A0195D" w:rsidRPr="00013D84" w:rsidRDefault="00A0195D">
            <w:p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trc3h</w:t>
            </w:r>
          </w:p>
        </w:tc>
        <w:tc>
          <w:tcPr>
            <w:tcW w:w="3240" w:type="dxa"/>
          </w:tcPr>
          <w:p w:rsidR="00A0195D" w:rsidRPr="00013D84" w:rsidRDefault="00A0195D" w:rsidP="0078543C">
            <w:p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Patient Engagement after Inpatient Discharge</w:t>
            </w:r>
          </w:p>
        </w:tc>
        <w:tc>
          <w:tcPr>
            <w:tcW w:w="4140" w:type="dxa"/>
          </w:tcPr>
          <w:p w:rsidR="00CA636E" w:rsidRPr="00013D84" w:rsidRDefault="00CA636E" w:rsidP="00CA636E">
            <w:pPr>
              <w:rPr>
                <w:rFonts w:asciiTheme="minorHAnsi" w:hAnsiTheme="minorHAnsi"/>
                <w:b/>
                <w:u w:val="single"/>
              </w:rPr>
            </w:pPr>
            <w:r w:rsidRPr="00013D84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13D84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DC36DD" w:rsidRPr="00013D84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212DFC" w:rsidRPr="00552FA4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yellow"/>
              </w:rPr>
            </w:pPr>
            <w:r w:rsidRPr="00013D84">
              <w:rPr>
                <w:rFonts w:asciiTheme="minorHAnsi" w:hAnsiTheme="minorHAnsi"/>
              </w:rPr>
              <w:t xml:space="preserve">Patients who expired during the timeframe from </w:t>
            </w:r>
            <w:r w:rsidR="00552FA4" w:rsidRPr="00552FA4">
              <w:rPr>
                <w:rFonts w:asciiTheme="minorHAnsi" w:hAnsiTheme="minorHAnsi"/>
                <w:highlight w:val="yellow"/>
              </w:rPr>
              <w:t>1</w:t>
            </w:r>
            <w:r w:rsidR="006F3EB7" w:rsidRPr="00552FA4">
              <w:rPr>
                <w:rFonts w:asciiTheme="minorHAnsi" w:hAnsiTheme="minorHAnsi"/>
                <w:highlight w:val="yellow"/>
              </w:rPr>
              <w:t>/</w:t>
            </w:r>
            <w:r w:rsidR="00CC350B" w:rsidRPr="00552FA4">
              <w:rPr>
                <w:rFonts w:asciiTheme="minorHAnsi" w:hAnsiTheme="minorHAnsi"/>
                <w:highlight w:val="yellow"/>
              </w:rPr>
              <w:t>1/202</w:t>
            </w:r>
            <w:r w:rsidR="00552FA4" w:rsidRPr="00552FA4">
              <w:rPr>
                <w:rFonts w:asciiTheme="minorHAnsi" w:hAnsiTheme="minorHAnsi"/>
                <w:highlight w:val="yellow"/>
              </w:rPr>
              <w:t>4 to 6</w:t>
            </w:r>
            <w:r w:rsidR="006F3EB7" w:rsidRPr="00552FA4">
              <w:rPr>
                <w:rFonts w:asciiTheme="minorHAnsi" w:hAnsiTheme="minorHAnsi"/>
                <w:highlight w:val="yellow"/>
              </w:rPr>
              <w:t>/3</w:t>
            </w:r>
            <w:r w:rsidR="00552FA4" w:rsidRPr="00552FA4">
              <w:rPr>
                <w:rFonts w:asciiTheme="minorHAnsi" w:hAnsiTheme="minorHAnsi"/>
                <w:highlight w:val="yellow"/>
              </w:rPr>
              <w:t>0/2024</w:t>
            </w:r>
          </w:p>
          <w:p w:rsidR="00DC36DD" w:rsidRPr="00013D84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Patient is terminally ill (</w:t>
            </w:r>
            <w:proofErr w:type="spellStart"/>
            <w:r w:rsidRPr="00013D84">
              <w:rPr>
                <w:rFonts w:asciiTheme="minorHAnsi" w:hAnsiTheme="minorHAnsi"/>
              </w:rPr>
              <w:t>dochospce</w:t>
            </w:r>
            <w:proofErr w:type="spellEnd"/>
            <w:r w:rsidRPr="00013D84">
              <w:rPr>
                <w:rFonts w:asciiTheme="minorHAnsi" w:hAnsiTheme="minorHAnsi"/>
              </w:rPr>
              <w:t>=1)</w:t>
            </w:r>
          </w:p>
          <w:p w:rsidR="00A0195D" w:rsidRPr="00013D84" w:rsidRDefault="00A0195D" w:rsidP="00CA636E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CA636E" w:rsidRPr="00013D84" w:rsidRDefault="00CA636E" w:rsidP="00CA636E">
            <w:p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  <w:b/>
              </w:rPr>
              <w:t>Cases included in the denominator will pass if</w:t>
            </w:r>
            <w:r w:rsidRPr="00013D84">
              <w:rPr>
                <w:rFonts w:asciiTheme="minorHAnsi" w:hAnsiTheme="minorHAnsi"/>
              </w:rPr>
              <w:t>:</w:t>
            </w:r>
          </w:p>
          <w:p w:rsidR="00A0195D" w:rsidRPr="00013D84" w:rsidRDefault="00CA636E" w:rsidP="00292F6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13D84">
              <w:rPr>
                <w:rFonts w:asciiTheme="minorHAnsi" w:hAnsiTheme="minorHAnsi"/>
              </w:rPr>
              <w:t xml:space="preserve">Within 30 days following discharge, there is documentation of an outpatient visit with </w:t>
            </w:r>
            <w:r w:rsidRPr="00013D84">
              <w:rPr>
                <w:rFonts w:asciiTheme="minorHAnsi" w:hAnsiTheme="minorHAnsi" w:cstheme="minorHAnsi"/>
              </w:rPr>
              <w:t xml:space="preserve">a </w:t>
            </w:r>
            <w:r w:rsidR="00EA026E" w:rsidRPr="00013D84">
              <w:rPr>
                <w:rFonts w:asciiTheme="minorHAnsi" w:hAnsiTheme="minorHAnsi" w:cstheme="minorHAnsi"/>
              </w:rPr>
              <w:t xml:space="preserve">with a Physician/APN/PA, Clinical Nurse Specialist (CNS), or licensed clinical staff responsible for the patient’s care </w:t>
            </w:r>
            <w:r w:rsidRPr="00013D84">
              <w:rPr>
                <w:rFonts w:asciiTheme="minorHAnsi" w:hAnsiTheme="minorHAnsi" w:cstheme="minorHAnsi"/>
              </w:rPr>
              <w:t>which may include</w:t>
            </w:r>
          </w:p>
          <w:p w:rsidR="00CA636E" w:rsidRPr="00013D84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An outpatient visit</w:t>
            </w:r>
          </w:p>
          <w:p w:rsidR="00CA636E" w:rsidRPr="00013D84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A telehealth visit</w:t>
            </w:r>
          </w:p>
          <w:p w:rsidR="00CA636E" w:rsidRPr="00013D84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A telephone visit</w:t>
            </w:r>
          </w:p>
          <w:p w:rsidR="00CA636E" w:rsidRPr="00013D84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A HBPC visit</w:t>
            </w:r>
          </w:p>
          <w:p w:rsidR="00292F6E" w:rsidRPr="00013D84" w:rsidRDefault="00292F6E" w:rsidP="00292F6E">
            <w:pPr>
              <w:pStyle w:val="Footer"/>
              <w:numPr>
                <w:ilvl w:val="1"/>
                <w:numId w:val="35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Transitional care management services</w:t>
            </w:r>
          </w:p>
          <w:p w:rsidR="00292F6E" w:rsidRPr="00013D84" w:rsidRDefault="00292F6E" w:rsidP="00292F6E">
            <w:pPr>
              <w:pStyle w:val="ListParagraph"/>
              <w:ind w:left="1098"/>
              <w:rPr>
                <w:rFonts w:asciiTheme="minorHAnsi" w:hAnsiTheme="minorHAnsi"/>
              </w:rPr>
            </w:pPr>
          </w:p>
        </w:tc>
      </w:tr>
      <w:tr w:rsidR="00A0195D" w:rsidRPr="00A0195D">
        <w:tc>
          <w:tcPr>
            <w:tcW w:w="1368" w:type="dxa"/>
          </w:tcPr>
          <w:p w:rsidR="00A0195D" w:rsidRPr="00013D84" w:rsidRDefault="00A0195D">
            <w:p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trc4h</w:t>
            </w:r>
          </w:p>
        </w:tc>
        <w:tc>
          <w:tcPr>
            <w:tcW w:w="3240" w:type="dxa"/>
          </w:tcPr>
          <w:p w:rsidR="00A0195D" w:rsidRPr="00013D84" w:rsidRDefault="00A0195D" w:rsidP="0078543C">
            <w:p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Medication Reconciliation Post-Discharge</w:t>
            </w:r>
          </w:p>
        </w:tc>
        <w:tc>
          <w:tcPr>
            <w:tcW w:w="4140" w:type="dxa"/>
          </w:tcPr>
          <w:p w:rsidR="0006378E" w:rsidRPr="00013D84" w:rsidRDefault="0006378E" w:rsidP="0006378E">
            <w:pPr>
              <w:rPr>
                <w:rFonts w:asciiTheme="minorHAnsi" w:hAnsiTheme="minorHAnsi"/>
                <w:b/>
                <w:u w:val="single"/>
              </w:rPr>
            </w:pPr>
            <w:r w:rsidRPr="00013D84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13D84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DC36DD" w:rsidRPr="00013D84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212DFC" w:rsidRPr="00552FA4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yellow"/>
              </w:rPr>
            </w:pPr>
            <w:r w:rsidRPr="00013D84">
              <w:rPr>
                <w:rFonts w:asciiTheme="minorHAnsi" w:hAnsiTheme="minorHAnsi"/>
              </w:rPr>
              <w:t xml:space="preserve">Patients who expired during the timeframe from </w:t>
            </w:r>
            <w:r w:rsidR="00552FA4" w:rsidRPr="00552FA4">
              <w:rPr>
                <w:rFonts w:asciiTheme="minorHAnsi" w:hAnsiTheme="minorHAnsi"/>
                <w:highlight w:val="yellow"/>
              </w:rPr>
              <w:t>1</w:t>
            </w:r>
            <w:r w:rsidR="00212DFC" w:rsidRPr="00552FA4">
              <w:rPr>
                <w:rFonts w:asciiTheme="minorHAnsi" w:hAnsiTheme="minorHAnsi"/>
                <w:highlight w:val="yellow"/>
              </w:rPr>
              <w:t>/1/202</w:t>
            </w:r>
            <w:r w:rsidR="00552FA4" w:rsidRPr="00552FA4">
              <w:rPr>
                <w:rFonts w:asciiTheme="minorHAnsi" w:hAnsiTheme="minorHAnsi"/>
                <w:highlight w:val="yellow"/>
              </w:rPr>
              <w:t>4 to 6</w:t>
            </w:r>
            <w:r w:rsidR="006F3EB7" w:rsidRPr="00552FA4">
              <w:rPr>
                <w:rFonts w:asciiTheme="minorHAnsi" w:hAnsiTheme="minorHAnsi"/>
                <w:highlight w:val="yellow"/>
              </w:rPr>
              <w:t>/3</w:t>
            </w:r>
            <w:r w:rsidR="00552FA4" w:rsidRPr="00552FA4">
              <w:rPr>
                <w:rFonts w:asciiTheme="minorHAnsi" w:hAnsiTheme="minorHAnsi"/>
                <w:highlight w:val="yellow"/>
              </w:rPr>
              <w:t>0/2024</w:t>
            </w:r>
          </w:p>
          <w:p w:rsidR="00DC36DD" w:rsidRPr="00013D84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bookmarkStart w:id="0" w:name="_GoBack"/>
            <w:bookmarkEnd w:id="0"/>
            <w:r w:rsidRPr="00013D84">
              <w:rPr>
                <w:rFonts w:asciiTheme="minorHAnsi" w:hAnsiTheme="minorHAnsi"/>
              </w:rPr>
              <w:t>Patient is terminally ill (</w:t>
            </w:r>
            <w:proofErr w:type="spellStart"/>
            <w:r w:rsidRPr="00013D84">
              <w:rPr>
                <w:rFonts w:asciiTheme="minorHAnsi" w:hAnsiTheme="minorHAnsi"/>
              </w:rPr>
              <w:t>dochospce</w:t>
            </w:r>
            <w:proofErr w:type="spellEnd"/>
            <w:r w:rsidRPr="00013D84">
              <w:rPr>
                <w:rFonts w:asciiTheme="minorHAnsi" w:hAnsiTheme="minorHAnsi"/>
              </w:rPr>
              <w:t>=1)</w:t>
            </w:r>
          </w:p>
          <w:p w:rsidR="00A0195D" w:rsidRPr="00013D84" w:rsidRDefault="00A0195D" w:rsidP="00DC36DD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A0195D" w:rsidRPr="00013D84" w:rsidRDefault="0006378E" w:rsidP="00F65486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013D84">
              <w:rPr>
                <w:rFonts w:asciiTheme="minorHAnsi" w:hAnsiTheme="minorHAnsi"/>
              </w:rPr>
              <w:t>Within 30 days following discharge, there is documentation in the outpatient</w:t>
            </w:r>
            <w:r w:rsidR="00067A0D" w:rsidRPr="00013D84">
              <w:rPr>
                <w:rFonts w:asciiTheme="minorHAnsi" w:hAnsiTheme="minorHAnsi"/>
              </w:rPr>
              <w:t xml:space="preserve"> record that medication reconciliation </w:t>
            </w:r>
            <w:r w:rsidR="00C00702" w:rsidRPr="00013D84">
              <w:rPr>
                <w:rFonts w:asciiTheme="minorHAnsi" w:hAnsiTheme="minorHAnsi"/>
              </w:rPr>
              <w:t xml:space="preserve">(discharge medications reconciled with the most recent medication list in the outpatient record) </w:t>
            </w:r>
            <w:r w:rsidR="00067A0D" w:rsidRPr="00013D84">
              <w:rPr>
                <w:rFonts w:asciiTheme="minorHAnsi" w:hAnsiTheme="minorHAnsi"/>
              </w:rPr>
              <w:t>was conducted by a physician, APN, PA, clinical pharmacist or RN</w:t>
            </w:r>
          </w:p>
        </w:tc>
      </w:tr>
    </w:tbl>
    <w:p w:rsidR="00BE3846" w:rsidRPr="00F8491E" w:rsidRDefault="00BE3846"/>
    <w:p w:rsidR="00712ED2" w:rsidRPr="00646FAD" w:rsidRDefault="00663BD9" w:rsidP="00CF56E8">
      <w:r>
        <w:t xml:space="preserve"> </w:t>
      </w:r>
    </w:p>
    <w:sectPr w:rsidR="00712ED2" w:rsidRPr="00646FAD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0C" w:rsidRDefault="00FD1C0C">
      <w:pPr>
        <w:pStyle w:val="Heading2"/>
      </w:pPr>
      <w:r>
        <w:separator/>
      </w:r>
    </w:p>
  </w:endnote>
  <w:endnote w:type="continuationSeparator" w:id="0">
    <w:p w:rsidR="00FD1C0C" w:rsidRDefault="00FD1C0C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552FA4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552FA4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06/13</w:t>
    </w:r>
    <w:r w:rsidR="00CC350B">
      <w:rPr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0C" w:rsidRDefault="00FD1C0C">
      <w:pPr>
        <w:pStyle w:val="Heading2"/>
      </w:pPr>
      <w:r>
        <w:separator/>
      </w:r>
    </w:p>
  </w:footnote>
  <w:footnote w:type="continuationSeparator" w:id="0">
    <w:p w:rsidR="00FD1C0C" w:rsidRDefault="00FD1C0C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A0195D">
    <w:pPr>
      <w:pStyle w:val="Header"/>
      <w:jc w:val="center"/>
      <w:rPr>
        <w:b/>
      </w:rPr>
    </w:pPr>
    <w:r>
      <w:rPr>
        <w:b/>
      </w:rPr>
      <w:t>TRANSITIONS OF CARE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013D84">
      <w:rPr>
        <w:b/>
      </w:rPr>
      <w:t>4</w:t>
    </w:r>
    <w:r w:rsidR="00B66139" w:rsidRPr="006E7594">
      <w:rPr>
        <w:b/>
        <w:highlight w:val="yellow"/>
      </w:rPr>
      <w:t>Q</w:t>
    </w:r>
    <w:r w:rsidR="00B66139" w:rsidRPr="00577BCE">
      <w:rPr>
        <w:b/>
      </w:rPr>
      <w:t>FY20</w:t>
    </w:r>
    <w:r w:rsidR="005C7E05" w:rsidRPr="00013D84">
      <w:rPr>
        <w:b/>
      </w:rPr>
      <w:t>2</w:t>
    </w:r>
    <w:r w:rsidR="00CC350B" w:rsidRPr="00013D84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1409D"/>
    <w:multiLevelType w:val="hybridMultilevel"/>
    <w:tmpl w:val="6854E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54ADC"/>
    <w:multiLevelType w:val="hybridMultilevel"/>
    <w:tmpl w:val="86445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635ACF"/>
    <w:multiLevelType w:val="hybridMultilevel"/>
    <w:tmpl w:val="A7DAF13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314D5"/>
    <w:multiLevelType w:val="hybridMultilevel"/>
    <w:tmpl w:val="CABC352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0003C0"/>
    <w:multiLevelType w:val="hybridMultilevel"/>
    <w:tmpl w:val="239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D5099"/>
    <w:multiLevelType w:val="hybridMultilevel"/>
    <w:tmpl w:val="49D4A5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 w15:restartNumberingAfterBreak="0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2"/>
  </w:num>
  <w:num w:numId="4">
    <w:abstractNumId w:val="24"/>
  </w:num>
  <w:num w:numId="5">
    <w:abstractNumId w:val="30"/>
  </w:num>
  <w:num w:numId="6">
    <w:abstractNumId w:val="0"/>
  </w:num>
  <w:num w:numId="7">
    <w:abstractNumId w:val="13"/>
  </w:num>
  <w:num w:numId="8">
    <w:abstractNumId w:val="29"/>
  </w:num>
  <w:num w:numId="9">
    <w:abstractNumId w:val="21"/>
  </w:num>
  <w:num w:numId="10">
    <w:abstractNumId w:val="9"/>
  </w:num>
  <w:num w:numId="11">
    <w:abstractNumId w:val="19"/>
  </w:num>
  <w:num w:numId="12">
    <w:abstractNumId w:val="31"/>
  </w:num>
  <w:num w:numId="13">
    <w:abstractNumId w:val="23"/>
  </w:num>
  <w:num w:numId="14">
    <w:abstractNumId w:val="16"/>
  </w:num>
  <w:num w:numId="15">
    <w:abstractNumId w:val="18"/>
  </w:num>
  <w:num w:numId="16">
    <w:abstractNumId w:val="27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3"/>
  </w:num>
  <w:num w:numId="25">
    <w:abstractNumId w:val="7"/>
  </w:num>
  <w:num w:numId="26">
    <w:abstractNumId w:val="34"/>
  </w:num>
  <w:num w:numId="27">
    <w:abstractNumId w:val="8"/>
  </w:num>
  <w:num w:numId="28">
    <w:abstractNumId w:val="22"/>
  </w:num>
  <w:num w:numId="29">
    <w:abstractNumId w:val="28"/>
  </w:num>
  <w:num w:numId="30">
    <w:abstractNumId w:val="12"/>
  </w:num>
  <w:num w:numId="31">
    <w:abstractNumId w:val="14"/>
  </w:num>
  <w:num w:numId="32">
    <w:abstractNumId w:val="25"/>
  </w:num>
  <w:num w:numId="33">
    <w:abstractNumId w:val="11"/>
  </w:num>
  <w:num w:numId="34">
    <w:abstractNumId w:val="15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04F"/>
    <w:rsid w:val="00007D28"/>
    <w:rsid w:val="00011C0F"/>
    <w:rsid w:val="00011EFE"/>
    <w:rsid w:val="00013D84"/>
    <w:rsid w:val="000149BF"/>
    <w:rsid w:val="000249B7"/>
    <w:rsid w:val="00032F7B"/>
    <w:rsid w:val="00041037"/>
    <w:rsid w:val="000413B1"/>
    <w:rsid w:val="000425CF"/>
    <w:rsid w:val="000562FA"/>
    <w:rsid w:val="00062BB1"/>
    <w:rsid w:val="000631A6"/>
    <w:rsid w:val="0006378E"/>
    <w:rsid w:val="00067A0D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E349F"/>
    <w:rsid w:val="000F7B1D"/>
    <w:rsid w:val="001005F9"/>
    <w:rsid w:val="00105F95"/>
    <w:rsid w:val="00106C66"/>
    <w:rsid w:val="001243F8"/>
    <w:rsid w:val="00124B20"/>
    <w:rsid w:val="00127813"/>
    <w:rsid w:val="00130A8E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07B85"/>
    <w:rsid w:val="002103B9"/>
    <w:rsid w:val="002108EA"/>
    <w:rsid w:val="00212DFC"/>
    <w:rsid w:val="002152FE"/>
    <w:rsid w:val="00227F1D"/>
    <w:rsid w:val="00231178"/>
    <w:rsid w:val="00231290"/>
    <w:rsid w:val="002465CC"/>
    <w:rsid w:val="00257C12"/>
    <w:rsid w:val="002641BE"/>
    <w:rsid w:val="002642FC"/>
    <w:rsid w:val="00265AC5"/>
    <w:rsid w:val="00275156"/>
    <w:rsid w:val="002760B9"/>
    <w:rsid w:val="00284906"/>
    <w:rsid w:val="002866C0"/>
    <w:rsid w:val="00292F6E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0C5D"/>
    <w:rsid w:val="003452E9"/>
    <w:rsid w:val="00355B90"/>
    <w:rsid w:val="00360985"/>
    <w:rsid w:val="00360D6B"/>
    <w:rsid w:val="00363990"/>
    <w:rsid w:val="00366A29"/>
    <w:rsid w:val="00373793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014F5"/>
    <w:rsid w:val="00412267"/>
    <w:rsid w:val="00414627"/>
    <w:rsid w:val="004148D5"/>
    <w:rsid w:val="004317CD"/>
    <w:rsid w:val="00441874"/>
    <w:rsid w:val="00450BBA"/>
    <w:rsid w:val="00472D3A"/>
    <w:rsid w:val="00476344"/>
    <w:rsid w:val="0048059D"/>
    <w:rsid w:val="004936F0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46D38"/>
    <w:rsid w:val="00552FA4"/>
    <w:rsid w:val="00555B65"/>
    <w:rsid w:val="005605B0"/>
    <w:rsid w:val="00570705"/>
    <w:rsid w:val="00573701"/>
    <w:rsid w:val="0057435D"/>
    <w:rsid w:val="00576E23"/>
    <w:rsid w:val="00577BCE"/>
    <w:rsid w:val="0058060F"/>
    <w:rsid w:val="00581B9B"/>
    <w:rsid w:val="00583422"/>
    <w:rsid w:val="00595263"/>
    <w:rsid w:val="005971D0"/>
    <w:rsid w:val="005A07C4"/>
    <w:rsid w:val="005A197C"/>
    <w:rsid w:val="005A6D14"/>
    <w:rsid w:val="005C0857"/>
    <w:rsid w:val="005C5A13"/>
    <w:rsid w:val="005C7E05"/>
    <w:rsid w:val="005E0BC1"/>
    <w:rsid w:val="005E1263"/>
    <w:rsid w:val="005E14BB"/>
    <w:rsid w:val="005E4B48"/>
    <w:rsid w:val="005E5AB2"/>
    <w:rsid w:val="005F192B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46FAD"/>
    <w:rsid w:val="00651535"/>
    <w:rsid w:val="00660956"/>
    <w:rsid w:val="00663BD9"/>
    <w:rsid w:val="00672A95"/>
    <w:rsid w:val="006736DD"/>
    <w:rsid w:val="00674FFC"/>
    <w:rsid w:val="0067710D"/>
    <w:rsid w:val="00680F66"/>
    <w:rsid w:val="00682629"/>
    <w:rsid w:val="00687DD0"/>
    <w:rsid w:val="006B28F2"/>
    <w:rsid w:val="006C4062"/>
    <w:rsid w:val="006C432D"/>
    <w:rsid w:val="006D5BA9"/>
    <w:rsid w:val="006E0BBE"/>
    <w:rsid w:val="006E7594"/>
    <w:rsid w:val="006F3EB7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37DE9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003B"/>
    <w:rsid w:val="008B3E70"/>
    <w:rsid w:val="008B41DF"/>
    <w:rsid w:val="008C2BE5"/>
    <w:rsid w:val="008C2FCF"/>
    <w:rsid w:val="008D236B"/>
    <w:rsid w:val="008E681C"/>
    <w:rsid w:val="008F0C62"/>
    <w:rsid w:val="008F2088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195D"/>
    <w:rsid w:val="00A22CE2"/>
    <w:rsid w:val="00A24B52"/>
    <w:rsid w:val="00A31A78"/>
    <w:rsid w:val="00A35A52"/>
    <w:rsid w:val="00A37E52"/>
    <w:rsid w:val="00A433C3"/>
    <w:rsid w:val="00A56873"/>
    <w:rsid w:val="00A65EED"/>
    <w:rsid w:val="00A81CDD"/>
    <w:rsid w:val="00A952A1"/>
    <w:rsid w:val="00AA2189"/>
    <w:rsid w:val="00AB1119"/>
    <w:rsid w:val="00AC0D38"/>
    <w:rsid w:val="00AE4A82"/>
    <w:rsid w:val="00AF1985"/>
    <w:rsid w:val="00AF2100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97952"/>
    <w:rsid w:val="00BA01A6"/>
    <w:rsid w:val="00BB793A"/>
    <w:rsid w:val="00BC17A2"/>
    <w:rsid w:val="00BC3BA2"/>
    <w:rsid w:val="00BC7B9B"/>
    <w:rsid w:val="00BD30FF"/>
    <w:rsid w:val="00BD31CF"/>
    <w:rsid w:val="00BE3846"/>
    <w:rsid w:val="00BE4D10"/>
    <w:rsid w:val="00BE6848"/>
    <w:rsid w:val="00BF4937"/>
    <w:rsid w:val="00C00702"/>
    <w:rsid w:val="00C0395B"/>
    <w:rsid w:val="00C03C0B"/>
    <w:rsid w:val="00C06062"/>
    <w:rsid w:val="00C141FE"/>
    <w:rsid w:val="00C17611"/>
    <w:rsid w:val="00C25743"/>
    <w:rsid w:val="00C26EEB"/>
    <w:rsid w:val="00C323FB"/>
    <w:rsid w:val="00C344AF"/>
    <w:rsid w:val="00C35AFB"/>
    <w:rsid w:val="00C51493"/>
    <w:rsid w:val="00C528B1"/>
    <w:rsid w:val="00C54004"/>
    <w:rsid w:val="00C5781E"/>
    <w:rsid w:val="00C61F06"/>
    <w:rsid w:val="00C728C9"/>
    <w:rsid w:val="00C85063"/>
    <w:rsid w:val="00C87D10"/>
    <w:rsid w:val="00C92109"/>
    <w:rsid w:val="00C921A1"/>
    <w:rsid w:val="00C92FF8"/>
    <w:rsid w:val="00CA636E"/>
    <w:rsid w:val="00CB43B8"/>
    <w:rsid w:val="00CC29CA"/>
    <w:rsid w:val="00CC350B"/>
    <w:rsid w:val="00CC6537"/>
    <w:rsid w:val="00CE3176"/>
    <w:rsid w:val="00CF1026"/>
    <w:rsid w:val="00CF56E8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A5569"/>
    <w:rsid w:val="00DB04DD"/>
    <w:rsid w:val="00DB0A68"/>
    <w:rsid w:val="00DB677D"/>
    <w:rsid w:val="00DC2B9A"/>
    <w:rsid w:val="00DC36DD"/>
    <w:rsid w:val="00DC3FCE"/>
    <w:rsid w:val="00DC441B"/>
    <w:rsid w:val="00DC5DFB"/>
    <w:rsid w:val="00DC742E"/>
    <w:rsid w:val="00DD1DA4"/>
    <w:rsid w:val="00DD4E8D"/>
    <w:rsid w:val="00DD6E97"/>
    <w:rsid w:val="00DF1BD3"/>
    <w:rsid w:val="00DF5816"/>
    <w:rsid w:val="00E029CF"/>
    <w:rsid w:val="00E04E22"/>
    <w:rsid w:val="00E05CFE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026E"/>
    <w:rsid w:val="00EA7D9F"/>
    <w:rsid w:val="00EC3DDF"/>
    <w:rsid w:val="00ED6687"/>
    <w:rsid w:val="00EE40BC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1C0C"/>
    <w:rsid w:val="00FD2FF9"/>
    <w:rsid w:val="00FE0A12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38256"/>
  <w15:docId w15:val="{9DFE8D81-427D-4F8B-AF3C-A812427B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C26F-A9FC-420D-9F75-1F033B1E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390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18</cp:revision>
  <cp:lastPrinted>2005-01-26T14:52:00Z</cp:lastPrinted>
  <dcterms:created xsi:type="dcterms:W3CDTF">2022-06-22T17:06:00Z</dcterms:created>
  <dcterms:modified xsi:type="dcterms:W3CDTF">2024-06-13T16:01:00Z</dcterms:modified>
</cp:coreProperties>
</file>