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A0195D">
        <w:tc>
          <w:tcPr>
            <w:tcW w:w="1368" w:type="dxa"/>
          </w:tcPr>
          <w:p w:rsidR="00097EFA" w:rsidRPr="00A0195D" w:rsidRDefault="002866C0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 w:rsidR="00BC3BA2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97EFA" w:rsidRPr="00A0195D" w:rsidRDefault="00097EFA" w:rsidP="007737CF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827C53" w:rsidRPr="00A0195D">
        <w:tc>
          <w:tcPr>
            <w:tcW w:w="1368" w:type="dxa"/>
          </w:tcPr>
          <w:p w:rsidR="00827C53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trc1h</w:t>
            </w:r>
          </w:p>
        </w:tc>
        <w:tc>
          <w:tcPr>
            <w:tcW w:w="3240" w:type="dxa"/>
          </w:tcPr>
          <w:p w:rsidR="0098774C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Notification of Inpatient Admission</w:t>
            </w:r>
          </w:p>
        </w:tc>
        <w:tc>
          <w:tcPr>
            <w:tcW w:w="4140" w:type="dxa"/>
          </w:tcPr>
          <w:p w:rsidR="003B6162" w:rsidRPr="00032F7B" w:rsidRDefault="00BC3BA2" w:rsidP="00BC3BA2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BC3BA2" w:rsidRPr="00BC3BA2" w:rsidRDefault="00BC3BA2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</w:tc>
        <w:tc>
          <w:tcPr>
            <w:tcW w:w="5400" w:type="dxa"/>
          </w:tcPr>
          <w:p w:rsidR="0098774C" w:rsidRDefault="00BC3BA2" w:rsidP="00BC3BA2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BC3BA2" w:rsidRPr="006736DD" w:rsidRDefault="00DC3FCE" w:rsidP="00BC3BA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</w:rPr>
              <w:t>For the admission under review, t</w:t>
            </w:r>
            <w:r w:rsidR="006736DD" w:rsidRPr="006736DD">
              <w:rPr>
                <w:rFonts w:asciiTheme="minorHAnsi" w:eastAsia="Arial" w:hAnsiTheme="minorHAnsi"/>
              </w:rPr>
              <w:t>here</w:t>
            </w:r>
            <w:r w:rsidR="006736DD">
              <w:rPr>
                <w:rFonts w:asciiTheme="minorHAnsi" w:eastAsia="Arial" w:hAnsiTheme="minorHAnsi"/>
              </w:rPr>
              <w:t xml:space="preserve"> is</w:t>
            </w:r>
            <w:r w:rsidR="006736DD" w:rsidRPr="006736DD">
              <w:rPr>
                <w:rFonts w:asciiTheme="minorHAnsi" w:eastAsia="Arial" w:hAnsiTheme="minorHAnsi"/>
              </w:rPr>
              <w:t xml:space="preserve"> documentation in the medical record of receipt of notification to the PCP or ongoing provider of the inpatient admission on the day of admission or the following day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trc2h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Receipt of Discharge Information</w:t>
            </w:r>
          </w:p>
        </w:tc>
        <w:tc>
          <w:tcPr>
            <w:tcW w:w="4140" w:type="dxa"/>
          </w:tcPr>
          <w:p w:rsidR="00595263" w:rsidRPr="00032F7B" w:rsidRDefault="00595263" w:rsidP="00595263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A0195D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  <w:p w:rsidR="00595263" w:rsidRDefault="00595263" w:rsidP="00595263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595263" w:rsidRPr="00A0195D" w:rsidRDefault="00595263" w:rsidP="00595263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595263" w:rsidRDefault="00595263" w:rsidP="00595263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Pr="00106C66" w:rsidRDefault="00595263" w:rsidP="00595263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 w:rsidRPr="00106C66">
              <w:rPr>
                <w:rFonts w:asciiTheme="minorHAnsi" w:hAnsiTheme="minorHAnsi"/>
              </w:rPr>
              <w:t>There is documentation the discharge information included all required components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The practitioner responsible for the patient’s care during the inpatient stay</w:t>
            </w:r>
          </w:p>
          <w:p w:rsidR="00C26EEB" w:rsidRPr="00106C66" w:rsidRDefault="00C26EEB" w:rsidP="00292F6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Procedures or treatment provided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Diagnoses at discharge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106C66">
              <w:rPr>
                <w:rFonts w:asciiTheme="minorHAnsi" w:hAnsiTheme="minorHAnsi"/>
                <w:sz w:val="22"/>
                <w:szCs w:val="22"/>
              </w:rPr>
              <w:t>Current medication lis</w:t>
            </w:r>
            <w:r w:rsidRPr="004014F5">
              <w:rPr>
                <w:rFonts w:asciiTheme="minorHAnsi" w:hAnsiTheme="minorHAnsi"/>
                <w:sz w:val="22"/>
                <w:szCs w:val="22"/>
                <w:highlight w:val="lightGray"/>
              </w:rPr>
              <w:t>t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4014F5">
              <w:rPr>
                <w:rFonts w:asciiTheme="minorHAnsi" w:hAnsiTheme="minorHAnsi"/>
                <w:sz w:val="22"/>
                <w:szCs w:val="22"/>
                <w:highlight w:val="lightGray"/>
              </w:rPr>
              <w:t>T</w:t>
            </w:r>
            <w:r w:rsidRPr="00106C66">
              <w:rPr>
                <w:rFonts w:asciiTheme="minorHAnsi" w:hAnsiTheme="minorHAnsi"/>
                <w:sz w:val="22"/>
                <w:szCs w:val="22"/>
              </w:rPr>
              <w:t>esting results, documentation of pending tests or no tests pending</w:t>
            </w:r>
          </w:p>
          <w:p w:rsidR="00C26EEB" w:rsidRPr="00106C66" w:rsidRDefault="00C26EEB" w:rsidP="00C26EEB">
            <w:pPr>
              <w:pStyle w:val="ListParagraph"/>
              <w:numPr>
                <w:ilvl w:val="0"/>
                <w:numId w:val="33"/>
              </w:num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106C66">
              <w:rPr>
                <w:rFonts w:asciiTheme="minorHAnsi" w:eastAsiaTheme="minorHAnsi" w:hAnsiTheme="minorHAnsi"/>
                <w:sz w:val="22"/>
                <w:szCs w:val="22"/>
              </w:rPr>
              <w:t>Instructions to the PCP or ongoing care provider for patient care</w:t>
            </w:r>
          </w:p>
          <w:p w:rsidR="00595263" w:rsidRDefault="00106C66" w:rsidP="00106C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</w:t>
            </w:r>
          </w:p>
          <w:p w:rsidR="00106C66" w:rsidRPr="00106C66" w:rsidRDefault="00106C66" w:rsidP="00106C6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</w:rPr>
            </w:pPr>
            <w:r>
              <w:rPr>
                <w:rFonts w:asciiTheme="minorHAnsi" w:eastAsia="Arial" w:hAnsiTheme="minorHAnsi"/>
                <w:sz w:val="22"/>
                <w:szCs w:val="22"/>
              </w:rPr>
              <w:t>T</w:t>
            </w:r>
            <w:r w:rsidRPr="00106C66">
              <w:rPr>
                <w:rFonts w:asciiTheme="minorHAnsi" w:eastAsia="Arial" w:hAnsiTheme="minorHAnsi"/>
                <w:sz w:val="22"/>
                <w:szCs w:val="22"/>
              </w:rPr>
              <w:t>here documentation in the medical record of</w:t>
            </w:r>
            <w:r w:rsidRPr="00106C66">
              <w:rPr>
                <w:rFonts w:asciiTheme="minorHAnsi" w:hAnsiTheme="minorHAnsi"/>
                <w:kern w:val="24"/>
                <w:sz w:val="22"/>
                <w:szCs w:val="22"/>
              </w:rPr>
              <w:t xml:space="preserve"> receipt of discharge information on </w:t>
            </w:r>
            <w:r>
              <w:rPr>
                <w:rFonts w:asciiTheme="minorHAnsi" w:hAnsiTheme="minorHAnsi"/>
                <w:kern w:val="24"/>
                <w:sz w:val="22"/>
                <w:szCs w:val="22"/>
              </w:rPr>
              <w:t xml:space="preserve">the day of or the day following discharge 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trc3h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Patient Engagement after Inpatient Discharge</w:t>
            </w:r>
          </w:p>
        </w:tc>
        <w:tc>
          <w:tcPr>
            <w:tcW w:w="4140" w:type="dxa"/>
          </w:tcPr>
          <w:p w:rsidR="00CA636E" w:rsidRPr="00032F7B" w:rsidRDefault="00CA636E" w:rsidP="00CA636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Patient is terminally </w:t>
            </w:r>
            <w:r w:rsidR="00C06062">
              <w:rPr>
                <w:rFonts w:asciiTheme="minorHAnsi" w:hAnsiTheme="minorHAnsi"/>
              </w:rPr>
              <w:t xml:space="preserve">ill </w:t>
            </w:r>
            <w:r>
              <w:rPr>
                <w:rFonts w:asciiTheme="minorHAnsi" w:hAnsiTheme="minorHAnsi"/>
              </w:rPr>
              <w:t>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  <w:p w:rsidR="00CA636E" w:rsidRDefault="00CA636E" w:rsidP="00CA636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  <w:p w:rsidR="00A0195D" w:rsidRPr="00A0195D" w:rsidRDefault="00A0195D" w:rsidP="00CA636E">
            <w:pPr>
              <w:rPr>
                <w:rFonts w:asciiTheme="minorHAnsi" w:hAnsiTheme="minorHAnsi"/>
              </w:rPr>
            </w:pPr>
          </w:p>
        </w:tc>
        <w:tc>
          <w:tcPr>
            <w:tcW w:w="5400" w:type="dxa"/>
          </w:tcPr>
          <w:p w:rsidR="00CA636E" w:rsidRDefault="00CA636E" w:rsidP="00CA636E">
            <w:pPr>
              <w:rPr>
                <w:rFonts w:asciiTheme="minorHAnsi" w:hAnsiTheme="minorHAnsi"/>
              </w:rPr>
            </w:pPr>
            <w:r w:rsidRPr="00032F7B">
              <w:rPr>
                <w:rFonts w:asciiTheme="minorHAnsi" w:hAnsiTheme="minorHAnsi"/>
                <w:b/>
              </w:rPr>
              <w:t>Cases included in the denominator will pass if</w:t>
            </w:r>
            <w:r>
              <w:rPr>
                <w:rFonts w:asciiTheme="minorHAnsi" w:hAnsiTheme="minorHAnsi"/>
              </w:rPr>
              <w:t>:</w:t>
            </w:r>
          </w:p>
          <w:p w:rsidR="00A0195D" w:rsidRDefault="00CA636E" w:rsidP="00292F6E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 of an outpatient visit with a primary care provider or ongoing care provider which may include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outpatient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</w:t>
            </w:r>
            <w:proofErr w:type="spellStart"/>
            <w:r>
              <w:rPr>
                <w:rFonts w:asciiTheme="minorHAnsi" w:hAnsiTheme="minorHAnsi"/>
              </w:rPr>
              <w:t>telehealth</w:t>
            </w:r>
            <w:proofErr w:type="spellEnd"/>
            <w:r>
              <w:rPr>
                <w:rFonts w:asciiTheme="minorHAnsi" w:hAnsiTheme="minorHAnsi"/>
              </w:rPr>
              <w:t xml:space="preserve">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telephone visit</w:t>
            </w:r>
          </w:p>
          <w:p w:rsidR="00CA636E" w:rsidRDefault="00CA636E" w:rsidP="00292F6E">
            <w:pPr>
              <w:pStyle w:val="ListParagraph"/>
              <w:numPr>
                <w:ilvl w:val="1"/>
                <w:numId w:val="3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HBPC visit</w:t>
            </w:r>
          </w:p>
          <w:p w:rsidR="00292F6E" w:rsidRPr="002108EA" w:rsidRDefault="00292F6E" w:rsidP="00292F6E">
            <w:pPr>
              <w:pStyle w:val="Footer"/>
              <w:numPr>
                <w:ilvl w:val="1"/>
                <w:numId w:val="35"/>
              </w:numPr>
              <w:tabs>
                <w:tab w:val="clear" w:pos="4320"/>
                <w:tab w:val="clear" w:pos="8640"/>
                <w:tab w:val="center" w:pos="4680"/>
                <w:tab w:val="right" w:pos="9360"/>
              </w:tabs>
              <w:rPr>
                <w:rFonts w:asciiTheme="minorHAnsi" w:hAnsiTheme="minorHAnsi"/>
              </w:rPr>
            </w:pPr>
            <w:r w:rsidRPr="002108EA">
              <w:rPr>
                <w:rFonts w:asciiTheme="minorHAnsi" w:hAnsiTheme="minorHAnsi"/>
              </w:rPr>
              <w:t>Transitional care management services</w:t>
            </w:r>
          </w:p>
          <w:p w:rsidR="00292F6E" w:rsidRPr="00CA636E" w:rsidRDefault="00292F6E" w:rsidP="00292F6E">
            <w:pPr>
              <w:pStyle w:val="ListParagraph"/>
              <w:ind w:left="1098"/>
              <w:rPr>
                <w:rFonts w:asciiTheme="minorHAnsi" w:hAnsiTheme="minorHAnsi"/>
              </w:rPr>
            </w:pPr>
          </w:p>
        </w:tc>
      </w:tr>
    </w:tbl>
    <w:p w:rsidR="005E0BC1" w:rsidRDefault="005E0BC1">
      <w:r>
        <w:br w:type="page"/>
      </w:r>
      <w:bookmarkStart w:id="0" w:name="_GoBack"/>
      <w:bookmarkEnd w:id="0"/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E349F" w:rsidRPr="00A0195D">
        <w:tc>
          <w:tcPr>
            <w:tcW w:w="1368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>
              <w:lastRenderedPageBreak/>
              <w:br w:type="page"/>
            </w:r>
            <w:r w:rsidRPr="00A0195D">
              <w:rPr>
                <w:rFonts w:asciiTheme="minorHAnsi" w:hAnsiTheme="minorHAnsi"/>
                <w:b/>
              </w:rPr>
              <w:t>Indicator</w:t>
            </w:r>
          </w:p>
        </w:tc>
        <w:tc>
          <w:tcPr>
            <w:tcW w:w="32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Description</w:t>
            </w:r>
          </w:p>
        </w:tc>
        <w:tc>
          <w:tcPr>
            <w:tcW w:w="414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Denominator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00" w:type="dxa"/>
          </w:tcPr>
          <w:p w:rsidR="000E349F" w:rsidRPr="00A0195D" w:rsidRDefault="000E349F" w:rsidP="00E052A6">
            <w:pPr>
              <w:rPr>
                <w:rFonts w:asciiTheme="minorHAnsi" w:hAnsiTheme="minorHAnsi"/>
                <w:b/>
              </w:rPr>
            </w:pPr>
            <w:r w:rsidRPr="00A0195D">
              <w:rPr>
                <w:rFonts w:asciiTheme="minorHAnsi" w:hAnsiTheme="minorHAnsi"/>
                <w:b/>
              </w:rPr>
              <w:t>Numerator</w:t>
            </w:r>
          </w:p>
        </w:tc>
      </w:tr>
      <w:tr w:rsidR="00A0195D" w:rsidRPr="00A0195D">
        <w:tc>
          <w:tcPr>
            <w:tcW w:w="1368" w:type="dxa"/>
          </w:tcPr>
          <w:p w:rsidR="00A0195D" w:rsidRPr="00A0195D" w:rsidRDefault="00A0195D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trc4h</w:t>
            </w:r>
          </w:p>
        </w:tc>
        <w:tc>
          <w:tcPr>
            <w:tcW w:w="3240" w:type="dxa"/>
          </w:tcPr>
          <w:p w:rsidR="00A0195D" w:rsidRPr="00A0195D" w:rsidRDefault="00A0195D" w:rsidP="0078543C">
            <w:pPr>
              <w:rPr>
                <w:rFonts w:asciiTheme="minorHAnsi" w:hAnsiTheme="minorHAnsi"/>
              </w:rPr>
            </w:pPr>
            <w:r w:rsidRPr="00A0195D">
              <w:rPr>
                <w:rFonts w:asciiTheme="minorHAnsi" w:hAnsiTheme="minorHAnsi"/>
              </w:rPr>
              <w:t>Medication Reconciliation Post-Discharge</w:t>
            </w:r>
          </w:p>
        </w:tc>
        <w:tc>
          <w:tcPr>
            <w:tcW w:w="4140" w:type="dxa"/>
          </w:tcPr>
          <w:p w:rsidR="0006378E" w:rsidRPr="00032F7B" w:rsidRDefault="0006378E" w:rsidP="0006378E">
            <w:pPr>
              <w:rPr>
                <w:rFonts w:asciiTheme="minorHAnsi" w:hAnsiTheme="minorHAnsi"/>
                <w:b/>
                <w:u w:val="single"/>
              </w:rPr>
            </w:pPr>
            <w:r w:rsidRPr="00032F7B">
              <w:rPr>
                <w:rFonts w:asciiTheme="minorHAnsi" w:hAnsiTheme="minorHAnsi"/>
                <w:b/>
              </w:rPr>
              <w:t xml:space="preserve">All cases are included in the denominator </w:t>
            </w:r>
            <w:r w:rsidRPr="00032F7B">
              <w:rPr>
                <w:rFonts w:asciiTheme="minorHAnsi" w:hAnsiTheme="minorHAnsi"/>
                <w:b/>
                <w:u w:val="single"/>
              </w:rPr>
              <w:t>except:</w:t>
            </w:r>
          </w:p>
          <w:p w:rsid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Patient is terminally</w:t>
            </w:r>
            <w:r w:rsidR="00C06062">
              <w:rPr>
                <w:rFonts w:asciiTheme="minorHAnsi" w:hAnsiTheme="minorHAnsi"/>
              </w:rPr>
              <w:t xml:space="preserve"> ill</w:t>
            </w:r>
            <w:r>
              <w:rPr>
                <w:rFonts w:asciiTheme="minorHAnsi" w:hAnsiTheme="minorHAnsi"/>
              </w:rPr>
              <w:t xml:space="preserve"> (</w:t>
            </w:r>
            <w:proofErr w:type="spellStart"/>
            <w:r>
              <w:rPr>
                <w:rFonts w:asciiTheme="minorHAnsi" w:hAnsiTheme="minorHAnsi"/>
              </w:rPr>
              <w:t>dochospce</w:t>
            </w:r>
            <w:proofErr w:type="spellEnd"/>
            <w:r>
              <w:rPr>
                <w:rFonts w:asciiTheme="minorHAnsi" w:hAnsiTheme="minorHAnsi"/>
              </w:rPr>
              <w:t>=1)</w:t>
            </w:r>
          </w:p>
          <w:p w:rsidR="00A0195D" w:rsidRPr="0006378E" w:rsidRDefault="0006378E" w:rsidP="0006378E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Discharge date of the readmission or direct transfer is invalid (99/99/9999)</w:t>
            </w:r>
          </w:p>
        </w:tc>
        <w:tc>
          <w:tcPr>
            <w:tcW w:w="5400" w:type="dxa"/>
          </w:tcPr>
          <w:p w:rsidR="00A0195D" w:rsidRPr="00A0195D" w:rsidRDefault="0006378E" w:rsidP="00F65486">
            <w:pPr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Within 30 days following discharge, there is documentation in the outpatient</w:t>
            </w:r>
            <w:r w:rsidR="00067A0D">
              <w:rPr>
                <w:rFonts w:asciiTheme="minorHAnsi" w:hAnsiTheme="minorHAnsi"/>
              </w:rPr>
              <w:t xml:space="preserve"> record that medication reconciliation was conducted by a physician, APN, PA, clinical pharmacist or RN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E0BC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CC29C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12/27/2019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A0195D">
    <w:pPr>
      <w:pStyle w:val="Header"/>
      <w:jc w:val="center"/>
      <w:rPr>
        <w:b/>
      </w:rPr>
    </w:pPr>
    <w:r>
      <w:rPr>
        <w:b/>
      </w:rPr>
      <w:t>TRANSITIONS OF CARE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CC29CA">
      <w:rPr>
        <w:b/>
      </w:rPr>
      <w:t>2</w:t>
    </w:r>
    <w:r w:rsidR="00B66139" w:rsidRPr="00577BCE">
      <w:rPr>
        <w:b/>
      </w:rPr>
      <w:t>QFY20</w:t>
    </w:r>
    <w:r w:rsidR="00CC29CA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A1409D"/>
    <w:multiLevelType w:val="hybridMultilevel"/>
    <w:tmpl w:val="6854E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2A54ADC"/>
    <w:multiLevelType w:val="hybridMultilevel"/>
    <w:tmpl w:val="86445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635ACF"/>
    <w:multiLevelType w:val="hybridMultilevel"/>
    <w:tmpl w:val="A7DAF13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3314D5"/>
    <w:multiLevelType w:val="hybridMultilevel"/>
    <w:tmpl w:val="CABC352A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0003C0"/>
    <w:multiLevelType w:val="hybridMultilevel"/>
    <w:tmpl w:val="2394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4D5099"/>
    <w:multiLevelType w:val="hybridMultilevel"/>
    <w:tmpl w:val="49D4A5A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6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2"/>
  </w:num>
  <w:num w:numId="4">
    <w:abstractNumId w:val="24"/>
  </w:num>
  <w:num w:numId="5">
    <w:abstractNumId w:val="30"/>
  </w:num>
  <w:num w:numId="6">
    <w:abstractNumId w:val="0"/>
  </w:num>
  <w:num w:numId="7">
    <w:abstractNumId w:val="13"/>
  </w:num>
  <w:num w:numId="8">
    <w:abstractNumId w:val="29"/>
  </w:num>
  <w:num w:numId="9">
    <w:abstractNumId w:val="21"/>
  </w:num>
  <w:num w:numId="10">
    <w:abstractNumId w:val="9"/>
  </w:num>
  <w:num w:numId="11">
    <w:abstractNumId w:val="19"/>
  </w:num>
  <w:num w:numId="12">
    <w:abstractNumId w:val="31"/>
  </w:num>
  <w:num w:numId="13">
    <w:abstractNumId w:val="23"/>
  </w:num>
  <w:num w:numId="14">
    <w:abstractNumId w:val="16"/>
  </w:num>
  <w:num w:numId="15">
    <w:abstractNumId w:val="18"/>
  </w:num>
  <w:num w:numId="16">
    <w:abstractNumId w:val="27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"/>
  </w:num>
  <w:num w:numId="25">
    <w:abstractNumId w:val="7"/>
  </w:num>
  <w:num w:numId="26">
    <w:abstractNumId w:val="34"/>
  </w:num>
  <w:num w:numId="27">
    <w:abstractNumId w:val="8"/>
  </w:num>
  <w:num w:numId="28">
    <w:abstractNumId w:val="22"/>
  </w:num>
  <w:num w:numId="29">
    <w:abstractNumId w:val="28"/>
  </w:num>
  <w:num w:numId="30">
    <w:abstractNumId w:val="12"/>
  </w:num>
  <w:num w:numId="31">
    <w:abstractNumId w:val="14"/>
  </w:num>
  <w:num w:numId="32">
    <w:abstractNumId w:val="25"/>
  </w:num>
  <w:num w:numId="33">
    <w:abstractNumId w:val="11"/>
  </w:num>
  <w:num w:numId="34">
    <w:abstractNumId w:val="15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32F7B"/>
    <w:rsid w:val="00041037"/>
    <w:rsid w:val="000413B1"/>
    <w:rsid w:val="000425CF"/>
    <w:rsid w:val="000562FA"/>
    <w:rsid w:val="00062BB1"/>
    <w:rsid w:val="000631A6"/>
    <w:rsid w:val="0006378E"/>
    <w:rsid w:val="00067A0D"/>
    <w:rsid w:val="00073EC9"/>
    <w:rsid w:val="000772E2"/>
    <w:rsid w:val="00077D85"/>
    <w:rsid w:val="000824DF"/>
    <w:rsid w:val="00084282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E349F"/>
    <w:rsid w:val="000F7B1D"/>
    <w:rsid w:val="001005F9"/>
    <w:rsid w:val="00105F95"/>
    <w:rsid w:val="00106C66"/>
    <w:rsid w:val="001243F8"/>
    <w:rsid w:val="00124B20"/>
    <w:rsid w:val="00127813"/>
    <w:rsid w:val="00134BBD"/>
    <w:rsid w:val="00137006"/>
    <w:rsid w:val="00142117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6575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08EA"/>
    <w:rsid w:val="002152FE"/>
    <w:rsid w:val="00227F1D"/>
    <w:rsid w:val="00231178"/>
    <w:rsid w:val="002465CC"/>
    <w:rsid w:val="002641BE"/>
    <w:rsid w:val="002642FC"/>
    <w:rsid w:val="00265AC5"/>
    <w:rsid w:val="00275156"/>
    <w:rsid w:val="002760B9"/>
    <w:rsid w:val="00284906"/>
    <w:rsid w:val="002866C0"/>
    <w:rsid w:val="00292F6E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0D6B"/>
    <w:rsid w:val="00363990"/>
    <w:rsid w:val="00366A29"/>
    <w:rsid w:val="00373793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D5384"/>
    <w:rsid w:val="003E0529"/>
    <w:rsid w:val="003E7475"/>
    <w:rsid w:val="004014F5"/>
    <w:rsid w:val="00412267"/>
    <w:rsid w:val="00414627"/>
    <w:rsid w:val="004148D5"/>
    <w:rsid w:val="004317CD"/>
    <w:rsid w:val="00441874"/>
    <w:rsid w:val="00450BBA"/>
    <w:rsid w:val="00472D3A"/>
    <w:rsid w:val="00476344"/>
    <w:rsid w:val="0048059D"/>
    <w:rsid w:val="004936F0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5263"/>
    <w:rsid w:val="005971D0"/>
    <w:rsid w:val="005A07C4"/>
    <w:rsid w:val="005A197C"/>
    <w:rsid w:val="005A6D14"/>
    <w:rsid w:val="005C0857"/>
    <w:rsid w:val="005E0BC1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36DD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0A37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0195D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3B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06062"/>
    <w:rsid w:val="00C141FE"/>
    <w:rsid w:val="00C17611"/>
    <w:rsid w:val="00C25743"/>
    <w:rsid w:val="00C26EEB"/>
    <w:rsid w:val="00C323FB"/>
    <w:rsid w:val="00C51493"/>
    <w:rsid w:val="00C528B1"/>
    <w:rsid w:val="00C54004"/>
    <w:rsid w:val="00C5781E"/>
    <w:rsid w:val="00C61F06"/>
    <w:rsid w:val="00C728C9"/>
    <w:rsid w:val="00C85063"/>
    <w:rsid w:val="00C87D10"/>
    <w:rsid w:val="00C92109"/>
    <w:rsid w:val="00C921A1"/>
    <w:rsid w:val="00CA636E"/>
    <w:rsid w:val="00CB43B8"/>
    <w:rsid w:val="00CC29CA"/>
    <w:rsid w:val="00CC6537"/>
    <w:rsid w:val="00CE3176"/>
    <w:rsid w:val="00CF1026"/>
    <w:rsid w:val="00CF6A99"/>
    <w:rsid w:val="00D14FE0"/>
    <w:rsid w:val="00D226D4"/>
    <w:rsid w:val="00D2445B"/>
    <w:rsid w:val="00D328CA"/>
    <w:rsid w:val="00D34160"/>
    <w:rsid w:val="00D636C4"/>
    <w:rsid w:val="00D82434"/>
    <w:rsid w:val="00D86838"/>
    <w:rsid w:val="00D92A79"/>
    <w:rsid w:val="00D965F7"/>
    <w:rsid w:val="00DA5569"/>
    <w:rsid w:val="00DB04DD"/>
    <w:rsid w:val="00DB0A68"/>
    <w:rsid w:val="00DB677D"/>
    <w:rsid w:val="00DC2B9A"/>
    <w:rsid w:val="00DC3FCE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54946"/>
    <w:rsid w:val="00E60DBC"/>
    <w:rsid w:val="00E671F2"/>
    <w:rsid w:val="00E82ED4"/>
    <w:rsid w:val="00E85D42"/>
    <w:rsid w:val="00E8717F"/>
    <w:rsid w:val="00E90EBA"/>
    <w:rsid w:val="00EA7D9F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1A5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B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92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E9CCF-928E-47E5-A702-2215B304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2019-12-27T16:25:00Z</dcterms:created>
  <dcterms:modified xsi:type="dcterms:W3CDTF">2019-12-30T14:55:00Z</dcterms:modified>
</cp:coreProperties>
</file>