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2866C0" w:rsidP="0077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EA7D9F" w:rsidRDefault="00D636C4" w:rsidP="00D636C4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All cases are included </w:t>
            </w:r>
            <w:r w:rsidRPr="00EA7D9F">
              <w:rPr>
                <w:b/>
                <w:sz w:val="20"/>
                <w:szCs w:val="20"/>
                <w:u w:val="single"/>
              </w:rPr>
              <w:t>excep</w:t>
            </w:r>
            <w:r w:rsidRPr="00EA7D9F">
              <w:rPr>
                <w:b/>
                <w:sz w:val="20"/>
                <w:szCs w:val="20"/>
              </w:rPr>
              <w:t>t</w:t>
            </w:r>
            <w:r w:rsidRPr="00EA7D9F">
              <w:rPr>
                <w:sz w:val="20"/>
                <w:szCs w:val="20"/>
              </w:rPr>
              <w:t>:</w:t>
            </w:r>
          </w:p>
          <w:p w:rsidR="00DD6E97" w:rsidRPr="00EA7D9F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Date of discharge is </w:t>
            </w:r>
            <w:r w:rsidR="00142117" w:rsidRPr="00EA7D9F">
              <w:rPr>
                <w:sz w:val="20"/>
                <w:szCs w:val="20"/>
              </w:rPr>
              <w:t>&lt;01/01/2019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Length of stay is &gt;120 days</w:t>
            </w:r>
          </w:p>
          <w:p w:rsidR="004317CD" w:rsidRPr="00EA7D9F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EA7D9F" w:rsidRDefault="00D636C4" w:rsidP="004317CD">
            <w:pPr>
              <w:ind w:left="360"/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the principal diagnosis code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</w:t>
            </w:r>
            <w:r w:rsidR="004317CD" w:rsidRPr="00EA7D9F">
              <w:rPr>
                <w:sz w:val="20"/>
                <w:szCs w:val="20"/>
              </w:rPr>
              <w:t>A code from  Table 7.03 or 7.04</w:t>
            </w:r>
            <w:r w:rsidRPr="00EA7D9F">
              <w:rPr>
                <w:sz w:val="20"/>
                <w:szCs w:val="20"/>
              </w:rPr>
              <w:t xml:space="preserve"> is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 a secondary diagnosis code</w:t>
            </w:r>
          </w:p>
          <w:p w:rsidR="004317CD" w:rsidRPr="00EA7D9F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EA7D9F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</w:pPr>
            <w:r w:rsidRPr="00EA7D9F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without a diagnostic test for VTE performed </w:t>
            </w:r>
            <w:r w:rsidR="00084282" w:rsidRPr="00EA7D9F">
              <w:rPr>
                <w:sz w:val="20"/>
                <w:szCs w:val="20"/>
              </w:rPr>
              <w:t xml:space="preserve">on the day of </w:t>
            </w:r>
            <w:r w:rsidRPr="00EA7D9F">
              <w:rPr>
                <w:sz w:val="20"/>
                <w:szCs w:val="20"/>
              </w:rPr>
              <w:t>arrival or anytime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EA7D9F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EA7D9F">
              <w:rPr>
                <w:sz w:val="20"/>
                <w:szCs w:val="20"/>
              </w:rPr>
              <w:t>between arrival</w:t>
            </w:r>
            <w:r w:rsidRPr="00EA7D9F">
              <w:rPr>
                <w:sz w:val="20"/>
                <w:szCs w:val="20"/>
              </w:rPr>
              <w:t xml:space="preserve"> and the</w:t>
            </w:r>
            <w:r w:rsidR="00CE3176" w:rsidRPr="00EA7D9F">
              <w:rPr>
                <w:sz w:val="20"/>
                <w:szCs w:val="20"/>
              </w:rPr>
              <w:t xml:space="preserve"> day before the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</w:p>
        </w:tc>
        <w:tc>
          <w:tcPr>
            <w:tcW w:w="5400" w:type="dxa"/>
          </w:tcPr>
          <w:p w:rsidR="0085583F" w:rsidRPr="00EA7D9F" w:rsidRDefault="0098774C" w:rsidP="0098774C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 included in the denominator will pass if:</w:t>
            </w:r>
          </w:p>
          <w:p w:rsidR="0098774C" w:rsidRPr="00EA7D9F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Mechanical and/or pharmacologic VTE prophylaxis was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administered any time </w:t>
            </w:r>
            <w:r w:rsidR="00F65486" w:rsidRPr="00EA7D9F">
              <w:rPr>
                <w:sz w:val="20"/>
                <w:szCs w:val="20"/>
              </w:rPr>
              <w:t>between</w:t>
            </w:r>
            <w:r w:rsidRPr="00EA7D9F">
              <w:rPr>
                <w:sz w:val="20"/>
                <w:szCs w:val="20"/>
              </w:rPr>
              <w:t xml:space="preserve"> the</w:t>
            </w:r>
            <w:r w:rsidR="00F65486" w:rsidRPr="00EA7D9F">
              <w:rPr>
                <w:sz w:val="20"/>
                <w:szCs w:val="20"/>
              </w:rPr>
              <w:t xml:space="preserve"> hospital</w:t>
            </w:r>
            <w:r w:rsidRPr="00EA7D9F">
              <w:rPr>
                <w:sz w:val="20"/>
                <w:szCs w:val="20"/>
              </w:rPr>
              <w:t xml:space="preserve"> admission date and the</w:t>
            </w:r>
            <w:r w:rsidR="00CE3176" w:rsidRPr="00EA7D9F">
              <w:rPr>
                <w:sz w:val="20"/>
                <w:szCs w:val="20"/>
              </w:rPr>
              <w:t xml:space="preserve"> day before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  <w:r w:rsidR="00CE3176" w:rsidRPr="00EA7D9F">
              <w:rPr>
                <w:sz w:val="20"/>
                <w:szCs w:val="20"/>
              </w:rPr>
              <w:t xml:space="preserve"> and there is no documented reasons for not administering both pharmacological and mechanical VTE prophylaxis any time between arrival and the day before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866C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EA7D9F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EA7D9F">
      <w:rPr>
        <w:b/>
      </w:rPr>
      <w:t>3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866C0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289B-FB69-402D-B121-3972E94D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2019-03-25T19:32:00Z</dcterms:created>
  <dcterms:modified xsi:type="dcterms:W3CDTF">2019-03-27T14:49:00Z</dcterms:modified>
</cp:coreProperties>
</file>