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6C0F56">
        <w:tc>
          <w:tcPr>
            <w:tcW w:w="1368" w:type="dxa"/>
          </w:tcPr>
          <w:p w:rsidR="00712ED2" w:rsidRPr="006C0F56" w:rsidRDefault="00712ED2">
            <w:pPr>
              <w:pStyle w:val="Heading1"/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6C0F56">
        <w:tc>
          <w:tcPr>
            <w:tcW w:w="1368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Caregiver with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ED259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59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  <w:r w:rsidR="007239E5" w:rsidRPr="00ED2596">
              <w:rPr>
                <w:sz w:val="20"/>
                <w:szCs w:val="20"/>
              </w:rPr>
              <w:t>or place of residence is unable to be determined</w:t>
            </w:r>
          </w:p>
          <w:p w:rsidR="00472616" w:rsidRPr="00ED259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596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ED259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596">
              <w:rPr>
                <w:sz w:val="20"/>
                <w:szCs w:val="20"/>
              </w:rPr>
              <w:t xml:space="preserve">The caregiver was not screened </w:t>
            </w:r>
            <w:r w:rsidR="00DB3E91" w:rsidRPr="00ED2596">
              <w:rPr>
                <w:sz w:val="20"/>
                <w:szCs w:val="20"/>
              </w:rPr>
              <w:t xml:space="preserve">or refused to be screened </w:t>
            </w:r>
            <w:r w:rsidRPr="00ED2596">
              <w:rPr>
                <w:sz w:val="20"/>
                <w:szCs w:val="20"/>
              </w:rPr>
              <w:t>for caregiver strain in the past year</w:t>
            </w:r>
          </w:p>
          <w:p w:rsidR="00472616" w:rsidRPr="00ED2596" w:rsidRDefault="00472616" w:rsidP="00192A59">
            <w:pPr>
              <w:numPr>
                <w:ilvl w:val="0"/>
                <w:numId w:val="1"/>
              </w:numPr>
            </w:pPr>
            <w:r w:rsidRPr="00ED2596">
              <w:rPr>
                <w:sz w:val="20"/>
                <w:szCs w:val="20"/>
              </w:rPr>
              <w:t xml:space="preserve">The </w:t>
            </w:r>
            <w:proofErr w:type="spellStart"/>
            <w:r w:rsidRPr="00ED2596">
              <w:rPr>
                <w:sz w:val="20"/>
                <w:szCs w:val="20"/>
              </w:rPr>
              <w:t>Zarit</w:t>
            </w:r>
            <w:proofErr w:type="spellEnd"/>
            <w:r w:rsidRPr="00ED2596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6C0F56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C0F56" w:rsidRDefault="00472616" w:rsidP="00192A59">
            <w:pPr>
              <w:numPr>
                <w:ilvl w:val="0"/>
                <w:numId w:val="14"/>
              </w:numPr>
            </w:pPr>
            <w:r w:rsidRPr="006C0F56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6C0F56">
              <w:rPr>
                <w:sz w:val="20"/>
                <w:szCs w:val="20"/>
              </w:rPr>
              <w:t>carefolo</w:t>
            </w:r>
            <w:proofErr w:type="spellEnd"/>
            <w:r w:rsidRPr="006C0F56">
              <w:rPr>
                <w:sz w:val="20"/>
                <w:szCs w:val="20"/>
              </w:rPr>
              <w:t>=1)</w:t>
            </w:r>
          </w:p>
          <w:p w:rsidR="00472616" w:rsidRPr="006C0F56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6C0F56" w:rsidRDefault="00472616" w:rsidP="00192A59">
            <w:pPr>
              <w:ind w:left="360"/>
              <w:rPr>
                <w:color w:val="FF0000"/>
              </w:rPr>
            </w:pPr>
          </w:p>
        </w:tc>
      </w:tr>
      <w:tr w:rsidR="00472616" w:rsidRPr="006C0F56">
        <w:tc>
          <w:tcPr>
            <w:tcW w:w="1368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E56F38">
              <w:rPr>
                <w:sz w:val="20"/>
                <w:szCs w:val="20"/>
                <w:highlight w:val="lightGray"/>
              </w:rPr>
              <w:t>hc25</w:t>
            </w:r>
          </w:p>
        </w:tc>
        <w:tc>
          <w:tcPr>
            <w:tcW w:w="3240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6C0F56" w:rsidRDefault="00472616" w:rsidP="00192A59"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C0F56" w:rsidRDefault="00472616" w:rsidP="00192A59">
            <w:pPr>
              <w:numPr>
                <w:ilvl w:val="0"/>
                <w:numId w:val="13"/>
              </w:numPr>
            </w:pPr>
            <w:r w:rsidRPr="006C0F56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Interview Screening Scale </w:t>
            </w:r>
          </w:p>
        </w:tc>
      </w:tr>
    </w:tbl>
    <w:p w:rsidR="00472616" w:rsidRPr="006C0F56" w:rsidRDefault="00472616"/>
    <w:p w:rsidR="00472616" w:rsidRPr="006C0F56" w:rsidRDefault="00472616"/>
    <w:p w:rsidR="00472616" w:rsidRPr="006C0F56" w:rsidRDefault="00472616"/>
    <w:p w:rsidR="00E56F38" w:rsidRDefault="00E56F38">
      <w:r>
        <w:br w:type="page"/>
      </w:r>
    </w:p>
    <w:p w:rsidR="00472616" w:rsidRPr="006C0F56" w:rsidRDefault="00472616"/>
    <w:p w:rsidR="00227F1D" w:rsidRPr="006C0F56" w:rsidRDefault="00227F1D">
      <w:pPr>
        <w:rPr>
          <w:b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6C0F56">
        <w:tc>
          <w:tcPr>
            <w:tcW w:w="1368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6C0F56">
        <w:tc>
          <w:tcPr>
            <w:tcW w:w="1368" w:type="dxa"/>
          </w:tcPr>
          <w:p w:rsidR="00227F1D" w:rsidRPr="006C0F56" w:rsidRDefault="00867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h</w:t>
            </w:r>
            <w:r w:rsidR="00227F1D" w:rsidRPr="00E56F38">
              <w:rPr>
                <w:sz w:val="20"/>
                <w:szCs w:val="20"/>
                <w:highlight w:val="lightGray"/>
              </w:rPr>
              <w:t>c29</w:t>
            </w:r>
          </w:p>
        </w:tc>
        <w:tc>
          <w:tcPr>
            <w:tcW w:w="3240" w:type="dxa"/>
          </w:tcPr>
          <w:p w:rsidR="00227F1D" w:rsidRPr="006C0F56" w:rsidRDefault="00227F1D" w:rsidP="0078543C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6C0F56" w:rsidRDefault="005E14BB" w:rsidP="005E14BB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8112F7" w:rsidRPr="006C0F56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6C0F56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6C0F56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6C0F56" w:rsidRDefault="00642D75" w:rsidP="00642D75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C0F56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 within 30 days of the HBPC admission date</w:t>
            </w:r>
          </w:p>
        </w:tc>
      </w:tr>
      <w:tr w:rsidR="00624808" w:rsidRPr="006C0F56">
        <w:tc>
          <w:tcPr>
            <w:tcW w:w="1368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A049AB">
              <w:rPr>
                <w:sz w:val="20"/>
                <w:szCs w:val="20"/>
                <w:highlight w:val="lightGray"/>
              </w:rPr>
              <w:t>hc34</w:t>
            </w:r>
          </w:p>
        </w:tc>
        <w:tc>
          <w:tcPr>
            <w:tcW w:w="3240" w:type="dxa"/>
          </w:tcPr>
          <w:p w:rsidR="00624808" w:rsidRPr="006C0F56" w:rsidRDefault="00624808" w:rsidP="00192A59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6C0F56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6C0F56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6C0F56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6C0F56">
        <w:tc>
          <w:tcPr>
            <w:tcW w:w="1368" w:type="dxa"/>
          </w:tcPr>
          <w:p w:rsidR="00227F1D" w:rsidRPr="006C0F56" w:rsidRDefault="00127813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</w:t>
            </w:r>
            <w:r w:rsidR="00624808" w:rsidRPr="006C0F56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6C0F56" w:rsidRDefault="00127813" w:rsidP="0078543C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6C0F56" w:rsidRDefault="00B5693D" w:rsidP="00B5693D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8112F7" w:rsidRPr="006C0F56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6C0F56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6C0F56" w:rsidRDefault="00B5693D" w:rsidP="00B5693D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C0F56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within 30 days </w:t>
            </w:r>
            <w:r w:rsidR="00593629" w:rsidRPr="006C0F56">
              <w:rPr>
                <w:sz w:val="20"/>
                <w:szCs w:val="20"/>
              </w:rPr>
              <w:t>before or after the</w:t>
            </w:r>
            <w:r w:rsidRPr="006C0F56">
              <w:rPr>
                <w:sz w:val="20"/>
                <w:szCs w:val="20"/>
              </w:rPr>
              <w:t xml:space="preserve"> HBPC admission date</w:t>
            </w:r>
          </w:p>
          <w:p w:rsidR="00B5693D" w:rsidRPr="006C0F56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BB0D69" w:rsidRDefault="00BB0D69" w:rsidP="00624808">
      <w:pPr>
        <w:jc w:val="both"/>
        <w:rPr>
          <w:b/>
        </w:rPr>
      </w:pP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E56F38" w:rsidRPr="006C0F56" w:rsidTr="00176C8A">
        <w:tc>
          <w:tcPr>
            <w:tcW w:w="1368" w:type="dxa"/>
          </w:tcPr>
          <w:p w:rsidR="00E56F38" w:rsidRPr="006C0F56" w:rsidRDefault="00E56F38" w:rsidP="00E56F3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E56F38" w:rsidRPr="006C0F56" w:rsidRDefault="00E56F38" w:rsidP="00E56F3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E56F38" w:rsidRPr="006C0F56" w:rsidRDefault="00E56F38" w:rsidP="00E56F3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E56F38" w:rsidRPr="006C0F56" w:rsidRDefault="00E56F38" w:rsidP="00E56F3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176C8A" w:rsidRPr="006C0F56" w:rsidTr="00176C8A">
        <w:tc>
          <w:tcPr>
            <w:tcW w:w="1368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176C8A" w:rsidRPr="006C0F56" w:rsidRDefault="00176C8A" w:rsidP="00176C8A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Includes all cases </w:t>
            </w:r>
            <w:r w:rsidRPr="006C0F56">
              <w:rPr>
                <w:sz w:val="20"/>
                <w:szCs w:val="20"/>
                <w:u w:val="single"/>
              </w:rPr>
              <w:t>except</w:t>
            </w:r>
            <w:r w:rsidRPr="006C0F56">
              <w:rPr>
                <w:sz w:val="20"/>
                <w:szCs w:val="20"/>
              </w:rPr>
              <w:t>: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Of cases included in the denominator, the case will pass if: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AND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176C8A" w:rsidRPr="006C0F56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The findings of the oxygen safety risk assessment,</w:t>
            </w:r>
          </w:p>
          <w:p w:rsidR="00176C8A" w:rsidRPr="006C0F56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The causes of fire,</w:t>
            </w:r>
          </w:p>
          <w:p w:rsidR="00176C8A" w:rsidRPr="006C0F56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Fire risks for neighboring residences and buildings, and</w:t>
            </w:r>
          </w:p>
          <w:p w:rsidR="00176C8A" w:rsidRPr="006C0F56" w:rsidRDefault="00176C8A" w:rsidP="00176C8A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 xml:space="preserve">Precautions that can prevent fire-related injuries </w:t>
            </w:r>
          </w:p>
          <w:p w:rsidR="00176C8A" w:rsidRPr="006C0F56" w:rsidRDefault="00176C8A" w:rsidP="00176C8A">
            <w:pPr>
              <w:rPr>
                <w:color w:val="000000"/>
                <w:sz w:val="20"/>
                <w:szCs w:val="20"/>
              </w:rPr>
            </w:pPr>
            <w:r w:rsidRPr="006C0F56">
              <w:rPr>
                <w:color w:val="000000"/>
                <w:sz w:val="20"/>
                <w:szCs w:val="20"/>
              </w:rPr>
              <w:t>AND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documented that no oxygen risks were identified OR</w:t>
            </w:r>
          </w:p>
          <w:p w:rsidR="00176C8A" w:rsidRPr="006C0F56" w:rsidRDefault="00176C8A" w:rsidP="00176C8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documented that  oxygen risks were identified and</w:t>
            </w:r>
          </w:p>
          <w:p w:rsidR="00176C8A" w:rsidRPr="006C0F56" w:rsidRDefault="00176C8A" w:rsidP="00176C8A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176C8A" w:rsidRPr="006C0F56" w:rsidRDefault="00176C8A" w:rsidP="00176C8A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  <w:tr w:rsidR="00A049AB" w:rsidRPr="006C0F56" w:rsidTr="00176C8A">
        <w:tc>
          <w:tcPr>
            <w:tcW w:w="1368" w:type="dxa"/>
          </w:tcPr>
          <w:p w:rsidR="00A049AB" w:rsidRPr="00157324" w:rsidRDefault="00A049AB" w:rsidP="00176C8A">
            <w:p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hc38</w:t>
            </w:r>
          </w:p>
        </w:tc>
        <w:tc>
          <w:tcPr>
            <w:tcW w:w="3240" w:type="dxa"/>
          </w:tcPr>
          <w:p w:rsidR="00A049AB" w:rsidRPr="00157324" w:rsidRDefault="00A049AB" w:rsidP="00176C8A">
            <w:pPr>
              <w:rPr>
                <w:bCs/>
                <w:sz w:val="20"/>
                <w:highlight w:val="lightGray"/>
              </w:rPr>
            </w:pPr>
            <w:r w:rsidRPr="00157324">
              <w:rPr>
                <w:bCs/>
                <w:sz w:val="20"/>
                <w:highlight w:val="lightGray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157324" w:rsidRDefault="00A049AB" w:rsidP="00885245">
            <w:pPr>
              <w:rPr>
                <w:sz w:val="20"/>
                <w:highlight w:val="lightGray"/>
                <w:u w:val="single"/>
              </w:rPr>
            </w:pPr>
            <w:r w:rsidRPr="00157324">
              <w:rPr>
                <w:sz w:val="20"/>
                <w:highlight w:val="lightGray"/>
              </w:rPr>
              <w:t xml:space="preserve">Includes all cases </w:t>
            </w:r>
            <w:r w:rsidRPr="00157324">
              <w:rPr>
                <w:sz w:val="20"/>
                <w:highlight w:val="lightGray"/>
                <w:u w:val="single"/>
              </w:rPr>
              <w:t>except:</w:t>
            </w:r>
          </w:p>
          <w:p w:rsidR="00A049AB" w:rsidRPr="00157324" w:rsidRDefault="00A049AB" w:rsidP="00A049AB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Those with documentation of a diagnosis of dementia/neurocognitive disorder as evidenced by one of the applicable codes AND</w:t>
            </w:r>
          </w:p>
          <w:p w:rsidR="00A049AB" w:rsidRPr="00157324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A049AB" w:rsidRPr="00157324" w:rsidRDefault="00A049AB" w:rsidP="00A049AB">
            <w:pPr>
              <w:numPr>
                <w:ilvl w:val="1"/>
                <w:numId w:val="28"/>
              </w:numPr>
              <w:rPr>
                <w:sz w:val="20"/>
                <w:highlight w:val="lightGray"/>
                <w:u w:val="single"/>
              </w:rPr>
            </w:pPr>
            <w:r w:rsidRPr="00157324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A049AB" w:rsidRPr="00157324" w:rsidRDefault="00A049AB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proofErr w:type="gramStart"/>
            <w:r w:rsidRPr="00157324">
              <w:rPr>
                <w:b w:val="0"/>
                <w:sz w:val="20"/>
                <w:szCs w:val="20"/>
                <w:highlight w:val="lightGray"/>
              </w:rPr>
              <w:t>there</w:t>
            </w:r>
            <w:proofErr w:type="gramEnd"/>
            <w:r w:rsidRPr="00157324">
              <w:rPr>
                <w:b w:val="0"/>
                <w:sz w:val="20"/>
                <w:szCs w:val="20"/>
                <w:highlight w:val="lightGray"/>
              </w:rPr>
              <w:t xml:space="preserve"> is clinician documentation in the past year that the patient is moderately or severely cognitively impaired</w:t>
            </w:r>
          </w:p>
          <w:p w:rsidR="00A049AB" w:rsidRPr="00157324" w:rsidRDefault="00A049AB" w:rsidP="00A049AB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A049AB" w:rsidRPr="00157324" w:rsidRDefault="00A049AB" w:rsidP="00885245">
            <w:pPr>
              <w:pStyle w:val="Heading2"/>
              <w:jc w:val="left"/>
              <w:rPr>
                <w:b w:val="0"/>
                <w:sz w:val="20"/>
                <w:szCs w:val="20"/>
                <w:highlight w:val="lightGray"/>
              </w:rPr>
            </w:pPr>
          </w:p>
        </w:tc>
        <w:tc>
          <w:tcPr>
            <w:tcW w:w="5400" w:type="dxa"/>
          </w:tcPr>
          <w:p w:rsidR="00A049AB" w:rsidRPr="00157324" w:rsidRDefault="00A049AB" w:rsidP="00885245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57324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A049AB" w:rsidRPr="00157324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  <w:highlight w:val="lightGray"/>
              </w:rPr>
            </w:pPr>
            <w:r w:rsidRPr="00157324">
              <w:rPr>
                <w:bCs/>
                <w:sz w:val="20"/>
                <w:szCs w:val="20"/>
                <w:highlight w:val="lightGray"/>
              </w:rPr>
              <w:t>The patient was screened using the PHQ-2 &gt;=10/1/2016 and &lt;=study end date and</w:t>
            </w:r>
          </w:p>
          <w:p w:rsidR="00A049AB" w:rsidRPr="00157324" w:rsidRDefault="00A049AB" w:rsidP="00A049AB">
            <w:pPr>
              <w:numPr>
                <w:ilvl w:val="1"/>
                <w:numId w:val="30"/>
              </w:numPr>
              <w:rPr>
                <w:bCs/>
                <w:sz w:val="20"/>
                <w:szCs w:val="20"/>
                <w:highlight w:val="lightGray"/>
              </w:rPr>
            </w:pPr>
            <w:r w:rsidRPr="00157324">
              <w:rPr>
                <w:bCs/>
                <w:sz w:val="20"/>
                <w:szCs w:val="20"/>
                <w:highlight w:val="lightGray"/>
              </w:rPr>
              <w:t>the score of question 1 and question 2 was documented,  the total score was documented and the outcome was documented as positive or negative</w:t>
            </w:r>
          </w:p>
          <w:p w:rsidR="00A049AB" w:rsidRPr="00157324" w:rsidRDefault="00A049AB" w:rsidP="00885245">
            <w:pPr>
              <w:rPr>
                <w:bCs/>
                <w:sz w:val="20"/>
                <w:szCs w:val="20"/>
                <w:highlight w:val="lightGray"/>
              </w:rPr>
            </w:pPr>
            <w:r w:rsidRPr="00157324">
              <w:rPr>
                <w:bCs/>
                <w:sz w:val="20"/>
                <w:szCs w:val="20"/>
                <w:highlight w:val="lightGray"/>
              </w:rPr>
              <w:t>OR</w:t>
            </w:r>
          </w:p>
          <w:p w:rsidR="00A049AB" w:rsidRPr="00157324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  <w:highlight w:val="lightGray"/>
              </w:rPr>
            </w:pPr>
            <w:r w:rsidRPr="00157324">
              <w:rPr>
                <w:bCs/>
                <w:sz w:val="20"/>
                <w:szCs w:val="20"/>
                <w:highlight w:val="lightGray"/>
              </w:rPr>
              <w:t>There is a valid date of screening using the PHQ-2 or PHQ-9 &lt;10/01/2016 and within 1 year of the study begin date and</w:t>
            </w:r>
          </w:p>
          <w:p w:rsidR="00A049AB" w:rsidRPr="00157324" w:rsidRDefault="00A049AB" w:rsidP="00A049AB">
            <w:pPr>
              <w:numPr>
                <w:ilvl w:val="0"/>
                <w:numId w:val="29"/>
              </w:numPr>
              <w:rPr>
                <w:bCs/>
                <w:sz w:val="20"/>
                <w:szCs w:val="20"/>
                <w:highlight w:val="lightGray"/>
              </w:rPr>
            </w:pPr>
            <w:r w:rsidRPr="00157324">
              <w:rPr>
                <w:bCs/>
                <w:sz w:val="20"/>
                <w:szCs w:val="20"/>
                <w:highlight w:val="lightGray"/>
              </w:rPr>
              <w:t>One of the following:</w:t>
            </w:r>
          </w:p>
          <w:p w:rsidR="00A049AB" w:rsidRPr="00157324" w:rsidRDefault="00A049AB" w:rsidP="00A049AB">
            <w:pPr>
              <w:numPr>
                <w:ilvl w:val="1"/>
                <w:numId w:val="29"/>
              </w:numPr>
              <w:rPr>
                <w:bCs/>
                <w:sz w:val="20"/>
                <w:szCs w:val="20"/>
                <w:highlight w:val="lightGray"/>
              </w:rPr>
            </w:pPr>
            <w:r w:rsidRPr="00157324">
              <w:rPr>
                <w:bCs/>
                <w:sz w:val="20"/>
                <w:szCs w:val="20"/>
                <w:highlight w:val="lightGray"/>
              </w:rPr>
              <w:t xml:space="preserve">the PHQ-2 was done </w:t>
            </w:r>
            <w:r w:rsidRPr="00157324">
              <w:rPr>
                <w:bCs/>
                <w:sz w:val="20"/>
                <w:szCs w:val="20"/>
                <w:highlight w:val="lightGray"/>
                <w:u w:val="single"/>
              </w:rPr>
              <w:t>or</w:t>
            </w:r>
            <w:r w:rsidRPr="00157324">
              <w:rPr>
                <w:bCs/>
                <w:sz w:val="20"/>
                <w:szCs w:val="20"/>
                <w:highlight w:val="lightGray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A049AB" w:rsidRPr="00157324" w:rsidRDefault="00A049AB" w:rsidP="00885245">
            <w:pPr>
              <w:ind w:left="720"/>
              <w:rPr>
                <w:bCs/>
                <w:sz w:val="20"/>
                <w:szCs w:val="20"/>
                <w:highlight w:val="lightGray"/>
              </w:rPr>
            </w:pPr>
            <w:r w:rsidRPr="00157324">
              <w:rPr>
                <w:bCs/>
                <w:sz w:val="20"/>
                <w:szCs w:val="20"/>
                <w:highlight w:val="lightGray"/>
              </w:rPr>
              <w:t xml:space="preserve"> OR</w:t>
            </w:r>
          </w:p>
          <w:p w:rsidR="00A049AB" w:rsidRPr="00157324" w:rsidRDefault="00A049AB" w:rsidP="00A049AB">
            <w:pPr>
              <w:numPr>
                <w:ilvl w:val="1"/>
                <w:numId w:val="29"/>
              </w:numPr>
              <w:rPr>
                <w:bCs/>
                <w:sz w:val="20"/>
                <w:szCs w:val="20"/>
                <w:highlight w:val="lightGray"/>
              </w:rPr>
            </w:pPr>
            <w:r w:rsidRPr="00157324">
              <w:rPr>
                <w:bCs/>
                <w:sz w:val="20"/>
                <w:szCs w:val="20"/>
                <w:highlight w:val="lightGray"/>
              </w:rPr>
              <w:t xml:space="preserve">the PHQ-9 was done </w:t>
            </w:r>
            <w:r w:rsidRPr="00157324">
              <w:rPr>
                <w:bCs/>
                <w:sz w:val="20"/>
                <w:szCs w:val="20"/>
                <w:highlight w:val="lightGray"/>
                <w:u w:val="single"/>
              </w:rPr>
              <w:t>or</w:t>
            </w:r>
            <w:r w:rsidRPr="00157324">
              <w:rPr>
                <w:bCs/>
                <w:sz w:val="20"/>
                <w:szCs w:val="20"/>
                <w:highlight w:val="lightGray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</w:tbl>
    <w:p w:rsidR="00944B51" w:rsidRDefault="00944B51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6C0F56" w:rsidTr="00176C8A">
        <w:tc>
          <w:tcPr>
            <w:tcW w:w="1368" w:type="dxa"/>
          </w:tcPr>
          <w:p w:rsidR="00157324" w:rsidRPr="006C0F56" w:rsidRDefault="00157324" w:rsidP="00157324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6C0F56" w:rsidRDefault="00157324" w:rsidP="00157324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6C0F56" w:rsidRDefault="00157324" w:rsidP="00157324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6C0F56" w:rsidRDefault="00157324" w:rsidP="00157324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6C0F56" w:rsidTr="00176C8A">
        <w:tc>
          <w:tcPr>
            <w:tcW w:w="1368" w:type="dxa"/>
          </w:tcPr>
          <w:p w:rsidR="00944B51" w:rsidRPr="00157324" w:rsidRDefault="00944B51" w:rsidP="00176C8A">
            <w:p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hc39</w:t>
            </w:r>
          </w:p>
        </w:tc>
        <w:tc>
          <w:tcPr>
            <w:tcW w:w="3240" w:type="dxa"/>
          </w:tcPr>
          <w:p w:rsidR="00944B51" w:rsidRPr="00157324" w:rsidRDefault="00944B51" w:rsidP="00176C8A">
            <w:pPr>
              <w:rPr>
                <w:bCs/>
                <w:sz w:val="20"/>
                <w:highlight w:val="lightGray"/>
              </w:rPr>
            </w:pPr>
            <w:r w:rsidRPr="00157324">
              <w:rPr>
                <w:bCs/>
                <w:sz w:val="20"/>
                <w:highlight w:val="lightGray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157324" w:rsidRDefault="00944B51" w:rsidP="00885245">
            <w:pPr>
              <w:rPr>
                <w:sz w:val="20"/>
                <w:highlight w:val="lightGray"/>
                <w:u w:val="single"/>
              </w:rPr>
            </w:pPr>
            <w:r w:rsidRPr="00157324">
              <w:rPr>
                <w:sz w:val="20"/>
                <w:highlight w:val="lightGray"/>
              </w:rPr>
              <w:t xml:space="preserve">Includes all cases </w:t>
            </w:r>
            <w:r w:rsidRPr="00157324">
              <w:rPr>
                <w:sz w:val="20"/>
                <w:highlight w:val="lightGray"/>
                <w:u w:val="single"/>
              </w:rPr>
              <w:t>except:</w:t>
            </w:r>
          </w:p>
          <w:p w:rsidR="00944B51" w:rsidRPr="00157324" w:rsidRDefault="00944B51" w:rsidP="005E53E9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Those with documentation of a diagnosis of dementia/neurocognitive disorder as evidenced by one of the applicable codes AND</w:t>
            </w:r>
          </w:p>
          <w:p w:rsidR="00944B51" w:rsidRPr="00157324" w:rsidRDefault="00944B51" w:rsidP="005E53E9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944B51" w:rsidRPr="00157324" w:rsidRDefault="00944B51" w:rsidP="005E53E9">
            <w:pPr>
              <w:numPr>
                <w:ilvl w:val="1"/>
                <w:numId w:val="28"/>
              </w:numPr>
              <w:rPr>
                <w:sz w:val="20"/>
                <w:highlight w:val="lightGray"/>
                <w:u w:val="single"/>
              </w:rPr>
            </w:pPr>
            <w:r w:rsidRPr="00157324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944B51" w:rsidRPr="00157324" w:rsidRDefault="00944B51" w:rsidP="005E53E9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proofErr w:type="gramStart"/>
            <w:r w:rsidRPr="00157324">
              <w:rPr>
                <w:b w:val="0"/>
                <w:sz w:val="20"/>
                <w:szCs w:val="20"/>
                <w:highlight w:val="lightGray"/>
              </w:rPr>
              <w:t>there</w:t>
            </w:r>
            <w:proofErr w:type="gramEnd"/>
            <w:r w:rsidRPr="00157324">
              <w:rPr>
                <w:b w:val="0"/>
                <w:sz w:val="20"/>
                <w:szCs w:val="20"/>
                <w:highlight w:val="lightGray"/>
              </w:rPr>
              <w:t xml:space="preserve"> is clinician documentation in the past year that the patient is moderately or severely cognitively impaired</w:t>
            </w:r>
          </w:p>
          <w:p w:rsidR="00944B51" w:rsidRPr="005E53E9" w:rsidRDefault="00944B51" w:rsidP="005E53E9">
            <w:pPr>
              <w:numPr>
                <w:ilvl w:val="0"/>
                <w:numId w:val="28"/>
              </w:numPr>
              <w:rPr>
                <w:b/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5E53E9" w:rsidRPr="005E53E9" w:rsidRDefault="005E53E9" w:rsidP="005E53E9">
            <w:pPr>
              <w:numPr>
                <w:ilvl w:val="0"/>
                <w:numId w:val="28"/>
              </w:numPr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157324" w:rsidRDefault="00944B51" w:rsidP="005E53E9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total score or calculated score of the PHQ-2 is &lt; 3 and the outcome is negative</w:t>
            </w:r>
          </w:p>
          <w:p w:rsidR="00944B51" w:rsidRPr="00157324" w:rsidRDefault="00944B51" w:rsidP="005E53E9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patient was screened &lt;10/1/2016 using the PHQ-9 and</w:t>
            </w:r>
          </w:p>
          <w:p w:rsidR="00944B51" w:rsidRPr="00157324" w:rsidRDefault="00944B51" w:rsidP="005E53E9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numeric score of the PHQ-9 is &lt;10</w:t>
            </w:r>
            <w:r w:rsidR="009D2F83">
              <w:rPr>
                <w:sz w:val="20"/>
                <w:szCs w:val="20"/>
                <w:highlight w:val="lightGray"/>
              </w:rPr>
              <w:t xml:space="preserve"> and</w:t>
            </w:r>
          </w:p>
          <w:p w:rsidR="00944B51" w:rsidRPr="00157324" w:rsidRDefault="00944B51" w:rsidP="005E53E9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response to question 9 of the PHQ-9 was 0 or not documented</w:t>
            </w:r>
            <w:r w:rsidR="009D2F83">
              <w:rPr>
                <w:sz w:val="20"/>
                <w:szCs w:val="20"/>
                <w:highlight w:val="lightGray"/>
              </w:rPr>
              <w:t xml:space="preserve"> and</w:t>
            </w:r>
          </w:p>
          <w:p w:rsidR="00944B51" w:rsidRPr="00157324" w:rsidRDefault="00944B51" w:rsidP="005E53E9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outcome of the PHQ-9 was documented no depression or mild depression or not documented</w:t>
            </w:r>
          </w:p>
          <w:p w:rsidR="00944B51" w:rsidRPr="00157324" w:rsidRDefault="00944B51" w:rsidP="00885245">
            <w:pPr>
              <w:ind w:left="54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400" w:type="dxa"/>
          </w:tcPr>
          <w:p w:rsidR="00944B51" w:rsidRPr="00157324" w:rsidRDefault="00944B51" w:rsidP="00885245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57324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944B51" w:rsidRPr="00157324" w:rsidRDefault="00944B51" w:rsidP="00944B5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57324">
              <w:rPr>
                <w:sz w:val="20"/>
                <w:szCs w:val="20"/>
                <w:highlight w:val="lightGray"/>
              </w:rPr>
              <w:t>The provider documented a suicide ideation/behavior evaluation and the evaluation was done within one day of the positive depression screen</w:t>
            </w:r>
          </w:p>
        </w:tc>
      </w:tr>
    </w:tbl>
    <w:p w:rsidR="009349E0" w:rsidRDefault="009349E0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6C0F56" w:rsidTr="00176C8A">
        <w:tc>
          <w:tcPr>
            <w:tcW w:w="1368" w:type="dxa"/>
          </w:tcPr>
          <w:p w:rsidR="00157324" w:rsidRPr="006C0F56" w:rsidRDefault="00157324" w:rsidP="00157324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6C0F56" w:rsidRDefault="00157324" w:rsidP="00157324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6C0F56" w:rsidRDefault="00157324" w:rsidP="00157324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6C0F56" w:rsidRDefault="00157324" w:rsidP="00157324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6C0F56" w:rsidTr="00176C8A">
        <w:tc>
          <w:tcPr>
            <w:tcW w:w="1368" w:type="dxa"/>
          </w:tcPr>
          <w:p w:rsidR="009349E0" w:rsidRPr="00157324" w:rsidRDefault="009349E0" w:rsidP="00176C8A">
            <w:p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hc40</w:t>
            </w:r>
          </w:p>
        </w:tc>
        <w:tc>
          <w:tcPr>
            <w:tcW w:w="3240" w:type="dxa"/>
          </w:tcPr>
          <w:p w:rsidR="009349E0" w:rsidRPr="00157324" w:rsidRDefault="009349E0" w:rsidP="00176C8A">
            <w:pPr>
              <w:rPr>
                <w:bCs/>
                <w:sz w:val="20"/>
                <w:highlight w:val="lightGray"/>
              </w:rPr>
            </w:pPr>
            <w:r w:rsidRPr="00157324">
              <w:rPr>
                <w:bCs/>
                <w:sz w:val="20"/>
                <w:highlight w:val="lightGray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157324" w:rsidRDefault="009349E0" w:rsidP="00885245">
            <w:pPr>
              <w:rPr>
                <w:sz w:val="20"/>
                <w:highlight w:val="lightGray"/>
                <w:u w:val="single"/>
              </w:rPr>
            </w:pPr>
            <w:r w:rsidRPr="00157324">
              <w:rPr>
                <w:sz w:val="20"/>
                <w:highlight w:val="lightGray"/>
              </w:rPr>
              <w:t xml:space="preserve">Includes all cases </w:t>
            </w:r>
            <w:r w:rsidRPr="00157324">
              <w:rPr>
                <w:sz w:val="20"/>
                <w:highlight w:val="lightGray"/>
                <w:u w:val="single"/>
              </w:rPr>
              <w:t>except:</w:t>
            </w:r>
          </w:p>
          <w:p w:rsidR="009349E0" w:rsidRPr="00157324" w:rsidRDefault="009349E0" w:rsidP="009349E0">
            <w:pPr>
              <w:numPr>
                <w:ilvl w:val="0"/>
                <w:numId w:val="28"/>
              </w:numPr>
              <w:rPr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Those with documentation of a diagnosis of dementia/neurocognitive disorder as evidenced by one of the applicable codes AND</w:t>
            </w:r>
          </w:p>
          <w:p w:rsidR="009349E0" w:rsidRPr="00157324" w:rsidRDefault="009349E0" w:rsidP="009349E0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9349E0" w:rsidRPr="00157324" w:rsidRDefault="009349E0" w:rsidP="009349E0">
            <w:pPr>
              <w:numPr>
                <w:ilvl w:val="1"/>
                <w:numId w:val="28"/>
              </w:numPr>
              <w:rPr>
                <w:sz w:val="20"/>
                <w:highlight w:val="lightGray"/>
                <w:u w:val="single"/>
              </w:rPr>
            </w:pPr>
            <w:r w:rsidRPr="00157324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9349E0" w:rsidRPr="00157324" w:rsidRDefault="009349E0" w:rsidP="009349E0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proofErr w:type="gramStart"/>
            <w:r w:rsidRPr="00157324">
              <w:rPr>
                <w:b w:val="0"/>
                <w:sz w:val="20"/>
                <w:szCs w:val="20"/>
                <w:highlight w:val="lightGray"/>
              </w:rPr>
              <w:t>there</w:t>
            </w:r>
            <w:proofErr w:type="gramEnd"/>
            <w:r w:rsidRPr="00157324">
              <w:rPr>
                <w:b w:val="0"/>
                <w:sz w:val="20"/>
                <w:szCs w:val="20"/>
                <w:highlight w:val="lightGray"/>
              </w:rPr>
              <w:t xml:space="preserve"> is clinician documentation in the past year that the patient is moderately or severely cognitively impaired</w:t>
            </w:r>
          </w:p>
          <w:p w:rsidR="009349E0" w:rsidRPr="005E53E9" w:rsidRDefault="009349E0" w:rsidP="009349E0">
            <w:pPr>
              <w:numPr>
                <w:ilvl w:val="0"/>
                <w:numId w:val="28"/>
              </w:numPr>
              <w:rPr>
                <w:b/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5E53E9" w:rsidRPr="005E53E9" w:rsidRDefault="005E53E9" w:rsidP="005E53E9">
            <w:pPr>
              <w:numPr>
                <w:ilvl w:val="0"/>
                <w:numId w:val="28"/>
              </w:numPr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There is no diagnosis of cognitive impairment or dementia or an encounter for depression or bipolar disorder and the patient was not screened for depression</w:t>
            </w:r>
          </w:p>
          <w:p w:rsidR="009349E0" w:rsidRPr="00157324" w:rsidRDefault="009349E0" w:rsidP="009349E0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bookmarkStart w:id="0" w:name="_GoBack"/>
            <w:bookmarkEnd w:id="0"/>
            <w:r w:rsidRPr="00157324">
              <w:rPr>
                <w:sz w:val="20"/>
                <w:szCs w:val="20"/>
                <w:highlight w:val="lightGray"/>
              </w:rPr>
              <w:t>The total score or calculated score of the PHQ-2 is &lt; 3 and the outcome is negative</w:t>
            </w:r>
          </w:p>
          <w:p w:rsidR="009349E0" w:rsidRPr="00157324" w:rsidRDefault="009349E0" w:rsidP="009349E0">
            <w:pPr>
              <w:numPr>
                <w:ilvl w:val="0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patient was screened &lt;10/1/2016 using the PHQ-9 and</w:t>
            </w:r>
          </w:p>
          <w:p w:rsidR="009349E0" w:rsidRPr="00157324" w:rsidRDefault="009349E0" w:rsidP="009349E0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numeric score of the PHQ-9 is &lt;10</w:t>
            </w:r>
            <w:r w:rsidR="0052483A">
              <w:rPr>
                <w:sz w:val="20"/>
                <w:szCs w:val="20"/>
                <w:highlight w:val="lightGray"/>
              </w:rPr>
              <w:t xml:space="preserve"> and</w:t>
            </w:r>
          </w:p>
          <w:p w:rsidR="009349E0" w:rsidRPr="00157324" w:rsidRDefault="009349E0" w:rsidP="009349E0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response to question 9 of the PHQ-9 was 0 or not documented</w:t>
            </w:r>
            <w:r w:rsidR="0052483A">
              <w:rPr>
                <w:sz w:val="20"/>
                <w:szCs w:val="20"/>
                <w:highlight w:val="lightGray"/>
              </w:rPr>
              <w:t xml:space="preserve">  and</w:t>
            </w:r>
          </w:p>
          <w:p w:rsidR="009349E0" w:rsidRPr="00157324" w:rsidRDefault="009349E0" w:rsidP="009349E0">
            <w:pPr>
              <w:numPr>
                <w:ilvl w:val="1"/>
                <w:numId w:val="28"/>
              </w:numPr>
              <w:rPr>
                <w:sz w:val="20"/>
                <w:szCs w:val="20"/>
                <w:highlight w:val="lightGray"/>
              </w:rPr>
            </w:pPr>
            <w:r w:rsidRPr="00157324">
              <w:rPr>
                <w:sz w:val="20"/>
                <w:szCs w:val="20"/>
                <w:highlight w:val="lightGray"/>
              </w:rPr>
              <w:t>The outcome of the PHQ-9 was documented no depression or mild depression or not documented</w:t>
            </w:r>
          </w:p>
          <w:p w:rsidR="001E0B07" w:rsidRPr="00157324" w:rsidRDefault="001E0B07" w:rsidP="001E0B07">
            <w:pPr>
              <w:pStyle w:val="ListParagraph"/>
              <w:numPr>
                <w:ilvl w:val="0"/>
                <w:numId w:val="27"/>
              </w:numPr>
              <w:rPr>
                <w:highlight w:val="lightGray"/>
              </w:rPr>
            </w:pPr>
            <w:r w:rsidRPr="00157324">
              <w:rPr>
                <w:highlight w:val="lightGray"/>
              </w:rPr>
              <w:t>The patient refused follow-up intervention for positive depression screen</w:t>
            </w:r>
          </w:p>
          <w:p w:rsidR="009349E0" w:rsidRPr="00157324" w:rsidRDefault="009349E0" w:rsidP="00885245">
            <w:pPr>
              <w:ind w:left="54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400" w:type="dxa"/>
          </w:tcPr>
          <w:p w:rsidR="009349E0" w:rsidRPr="00157324" w:rsidRDefault="009349E0" w:rsidP="00885245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57324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9349E0" w:rsidRPr="00157324" w:rsidRDefault="001E0B07" w:rsidP="001E0B07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157324">
              <w:rPr>
                <w:sz w:val="20"/>
                <w:szCs w:val="20"/>
                <w:highlight w:val="lightGray"/>
              </w:rPr>
              <w:t>The HBPC team member</w:t>
            </w:r>
            <w:r w:rsidR="009349E0" w:rsidRPr="00157324">
              <w:rPr>
                <w:sz w:val="20"/>
                <w:szCs w:val="20"/>
                <w:highlight w:val="lightGray"/>
              </w:rPr>
              <w:t xml:space="preserve"> documented a </w:t>
            </w:r>
            <w:r w:rsidRPr="00157324">
              <w:rPr>
                <w:sz w:val="20"/>
                <w:szCs w:val="20"/>
                <w:highlight w:val="lightGray"/>
              </w:rPr>
              <w:t>follow-up evaluation and/or plant for treatment within 14</w:t>
            </w:r>
            <w:r w:rsidR="009349E0" w:rsidRPr="00157324">
              <w:rPr>
                <w:sz w:val="20"/>
                <w:szCs w:val="20"/>
                <w:highlight w:val="lightGray"/>
              </w:rPr>
              <w:t xml:space="preserve"> day</w:t>
            </w:r>
            <w:r w:rsidRPr="00157324">
              <w:rPr>
                <w:sz w:val="20"/>
                <w:szCs w:val="20"/>
                <w:highlight w:val="lightGray"/>
              </w:rPr>
              <w:t>s</w:t>
            </w:r>
            <w:r w:rsidR="009349E0" w:rsidRPr="00157324">
              <w:rPr>
                <w:sz w:val="20"/>
                <w:szCs w:val="20"/>
                <w:highlight w:val="lightGray"/>
              </w:rPr>
              <w:t xml:space="preserve"> of the positive depression screen</w:t>
            </w:r>
          </w:p>
        </w:tc>
      </w:tr>
    </w:tbl>
    <w:p w:rsidR="00E56F38" w:rsidRDefault="00E56F38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76C8A" w:rsidTr="00176C8A">
        <w:tc>
          <w:tcPr>
            <w:tcW w:w="4608" w:type="dxa"/>
            <w:gridSpan w:val="2"/>
          </w:tcPr>
          <w:p w:rsidR="00176C8A" w:rsidRPr="002B05CA" w:rsidRDefault="00176C8A" w:rsidP="00176C8A">
            <w:pPr>
              <w:rPr>
                <w:b/>
                <w:bCs/>
              </w:rPr>
            </w:pPr>
            <w:r w:rsidRPr="002B05CA">
              <w:rPr>
                <w:b/>
                <w:bCs/>
              </w:rPr>
              <w:lastRenderedPageBreak/>
              <w:t>Pilot Indicator</w:t>
            </w:r>
          </w:p>
        </w:tc>
        <w:tc>
          <w:tcPr>
            <w:tcW w:w="4140" w:type="dxa"/>
          </w:tcPr>
          <w:p w:rsidR="00176C8A" w:rsidRPr="007949A9" w:rsidRDefault="00176C8A" w:rsidP="00176C8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</w:p>
        </w:tc>
      </w:tr>
      <w:tr w:rsidR="004B30A1" w:rsidTr="00176C8A">
        <w:tc>
          <w:tcPr>
            <w:tcW w:w="1368" w:type="dxa"/>
          </w:tcPr>
          <w:p w:rsidR="004B30A1" w:rsidRPr="004B30A1" w:rsidRDefault="004B30A1" w:rsidP="004B30A1">
            <w:pPr>
              <w:rPr>
                <w:b/>
                <w:sz w:val="20"/>
                <w:szCs w:val="20"/>
              </w:rPr>
            </w:pPr>
            <w:r w:rsidRPr="004B30A1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4B30A1" w:rsidRDefault="004B30A1" w:rsidP="004B30A1">
            <w:pPr>
              <w:rPr>
                <w:b/>
                <w:bCs/>
                <w:sz w:val="20"/>
              </w:rPr>
            </w:pPr>
            <w:r w:rsidRPr="004B30A1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4B30A1" w:rsidRDefault="004B30A1" w:rsidP="004B30A1">
            <w:pPr>
              <w:rPr>
                <w:b/>
                <w:sz w:val="20"/>
              </w:rPr>
            </w:pPr>
            <w:r w:rsidRPr="004B30A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4B30A1" w:rsidRDefault="004B30A1" w:rsidP="004B30A1">
            <w:pPr>
              <w:rPr>
                <w:b/>
                <w:sz w:val="20"/>
                <w:szCs w:val="20"/>
              </w:rPr>
            </w:pPr>
            <w:r w:rsidRPr="004B30A1">
              <w:rPr>
                <w:b/>
                <w:sz w:val="20"/>
                <w:szCs w:val="20"/>
              </w:rPr>
              <w:t>Numerator</w:t>
            </w:r>
          </w:p>
        </w:tc>
      </w:tr>
      <w:tr w:rsidR="00176C8A" w:rsidTr="00176C8A">
        <w:tc>
          <w:tcPr>
            <w:tcW w:w="1368" w:type="dxa"/>
          </w:tcPr>
          <w:p w:rsidR="00176C8A" w:rsidRPr="006C0F56" w:rsidRDefault="00176C8A" w:rsidP="00176C8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176C8A" w:rsidRPr="006C0F56" w:rsidRDefault="00176C8A" w:rsidP="00176C8A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176C8A" w:rsidRPr="00ED2596" w:rsidRDefault="00176C8A" w:rsidP="00176C8A">
            <w:pPr>
              <w:rPr>
                <w:sz w:val="20"/>
                <w:szCs w:val="20"/>
              </w:rPr>
            </w:pPr>
            <w:r w:rsidRPr="00ED2596">
              <w:rPr>
                <w:sz w:val="20"/>
                <w:szCs w:val="20"/>
              </w:rPr>
              <w:t xml:space="preserve">Includes all cases </w:t>
            </w:r>
            <w:r w:rsidRPr="00ED2596">
              <w:rPr>
                <w:sz w:val="20"/>
                <w:szCs w:val="20"/>
                <w:u w:val="single"/>
              </w:rPr>
              <w:t>except</w:t>
            </w:r>
            <w:r w:rsidRPr="00ED2596">
              <w:rPr>
                <w:sz w:val="20"/>
                <w:szCs w:val="20"/>
              </w:rPr>
              <w:t>:</w:t>
            </w:r>
          </w:p>
          <w:p w:rsidR="00176C8A" w:rsidRPr="00ED2596" w:rsidRDefault="00176C8A" w:rsidP="00176C8A">
            <w:pPr>
              <w:pStyle w:val="ListParagraph"/>
              <w:numPr>
                <w:ilvl w:val="0"/>
                <w:numId w:val="26"/>
              </w:numPr>
            </w:pPr>
            <w:r w:rsidRPr="00ED2596">
              <w:t>Those with no face to face or telephone encounter with an HBPC physician/APN/PA</w:t>
            </w:r>
            <w:r w:rsidR="00AD6A74">
              <w:t xml:space="preserve">, pharmacist, </w:t>
            </w:r>
            <w:r w:rsidRPr="00ED2596">
              <w:t>RN</w:t>
            </w:r>
            <w:r w:rsidR="00AD6A74">
              <w:t xml:space="preserve"> or </w:t>
            </w:r>
            <w:r w:rsidR="00AD6A74" w:rsidRPr="00AD6A74">
              <w:rPr>
                <w:highlight w:val="lightGray"/>
              </w:rPr>
              <w:t>LPN</w:t>
            </w:r>
            <w:r w:rsidRPr="00ED2596">
              <w:t xml:space="preserve"> in the past year when medication reconciliation was performed</w:t>
            </w:r>
          </w:p>
          <w:p w:rsidR="00176C8A" w:rsidRDefault="00176C8A" w:rsidP="00176C8A">
            <w:pPr>
              <w:pStyle w:val="ListParagraph"/>
              <w:numPr>
                <w:ilvl w:val="0"/>
                <w:numId w:val="26"/>
              </w:numPr>
            </w:pPr>
            <w:r w:rsidRPr="00ED2596">
              <w:t>Those who did not have a new medication prescribed, added or identified during the most recent HBPC encounter by a physician/APN/PA  physician/APN/PA</w:t>
            </w:r>
            <w:r w:rsidR="00AD6A74">
              <w:t xml:space="preserve">, pharmacist, </w:t>
            </w:r>
            <w:r w:rsidRPr="00ED2596">
              <w:t xml:space="preserve"> RN</w:t>
            </w:r>
            <w:r w:rsidR="00AD6A74">
              <w:t xml:space="preserve">, </w:t>
            </w:r>
            <w:r w:rsidR="00AD6A74" w:rsidRPr="00AD6A74">
              <w:t xml:space="preserve">or </w:t>
            </w:r>
            <w:r w:rsidR="00AD6A74" w:rsidRPr="00AD6A74">
              <w:rPr>
                <w:highlight w:val="lightGray"/>
              </w:rPr>
              <w:t>LPN</w:t>
            </w:r>
            <w:r w:rsidRPr="00ED2596">
              <w:t xml:space="preserve"> in the past year </w:t>
            </w:r>
            <w:r w:rsidR="00F4249F" w:rsidRPr="00ED2596">
              <w:t>during the medication  reconciliation process</w:t>
            </w:r>
          </w:p>
          <w:p w:rsidR="00914227" w:rsidRDefault="00914227" w:rsidP="00176C8A">
            <w:pPr>
              <w:pStyle w:val="ListParagraph"/>
              <w:numPr>
                <w:ilvl w:val="0"/>
                <w:numId w:val="26"/>
              </w:numPr>
            </w:pPr>
            <w:r>
              <w:t>Those who had education provided but it did not include one or more of the required components and</w:t>
            </w:r>
          </w:p>
          <w:p w:rsidR="00176C8A" w:rsidRPr="00ED2596" w:rsidRDefault="00DE4DCA" w:rsidP="00AD6A74">
            <w:pPr>
              <w:pStyle w:val="ListParagraph"/>
              <w:numPr>
                <w:ilvl w:val="1"/>
                <w:numId w:val="26"/>
              </w:numPr>
            </w:pPr>
            <w:r>
              <w:rPr>
                <w:highlight w:val="lightGray"/>
              </w:rPr>
              <w:t xml:space="preserve">There is documentation </w:t>
            </w:r>
            <w:r w:rsidR="00AD6A74">
              <w:rPr>
                <w:bCs/>
                <w:highlight w:val="lightGray"/>
              </w:rPr>
              <w:t xml:space="preserve">of </w:t>
            </w:r>
            <w:r w:rsidR="00AD6A74" w:rsidRPr="00DE4DCA">
              <w:rPr>
                <w:highlight w:val="lightGray"/>
              </w:rPr>
              <w:t>a plan to address  the medication education</w:t>
            </w:r>
            <w:r w:rsidR="00AD6A74">
              <w:rPr>
                <w:highlight w:val="lightGray"/>
              </w:rPr>
              <w:t xml:space="preserve"> component(s) </w:t>
            </w:r>
            <w:r w:rsidR="00AD6A74" w:rsidRPr="00DE4DCA">
              <w:rPr>
                <w:highlight w:val="lightGray"/>
              </w:rPr>
              <w:t xml:space="preserve"> that was not provided to the </w:t>
            </w:r>
            <w:r w:rsidR="00AD6A74">
              <w:rPr>
                <w:highlight w:val="lightGray"/>
              </w:rPr>
              <w:t>p</w:t>
            </w:r>
            <w:r w:rsidR="00AD6A74" w:rsidRPr="00DE4DCA">
              <w:rPr>
                <w:highlight w:val="lightGray"/>
              </w:rPr>
              <w:t>atient/caregiver</w:t>
            </w:r>
            <w:r w:rsidR="00AD6A74">
              <w:rPr>
                <w:highlight w:val="lightGray"/>
              </w:rPr>
              <w:t xml:space="preserve"> </w:t>
            </w:r>
            <w:r w:rsidR="00AD6A74">
              <w:rPr>
                <w:bCs/>
                <w:highlight w:val="lightGray"/>
              </w:rPr>
              <w:t>by</w:t>
            </w:r>
            <w:r w:rsidR="00AD6A74" w:rsidRPr="00DC7D12">
              <w:rPr>
                <w:bCs/>
                <w:highlight w:val="lightGray"/>
              </w:rPr>
              <w:t xml:space="preserve"> </w:t>
            </w:r>
            <w:r w:rsidR="00AD6A74" w:rsidRPr="00DE4DCA">
              <w:rPr>
                <w:highlight w:val="lightGray"/>
              </w:rPr>
              <w:t>the physician/APN/PA</w:t>
            </w:r>
            <w:r w:rsidR="00AD6A74">
              <w:rPr>
                <w:highlight w:val="lightGray"/>
              </w:rPr>
              <w:t>,</w:t>
            </w:r>
            <w:r w:rsidR="00AD6A74" w:rsidRPr="00DE4DCA">
              <w:rPr>
                <w:highlight w:val="lightGray"/>
              </w:rPr>
              <w:t xml:space="preserve"> pharmacist,  RN</w:t>
            </w:r>
            <w:r w:rsidR="00AD6A74">
              <w:rPr>
                <w:highlight w:val="lightGray"/>
              </w:rPr>
              <w:t xml:space="preserve"> or LPN </w:t>
            </w:r>
            <w:r w:rsidRPr="00DC7D12">
              <w:rPr>
                <w:highlight w:val="lightGray"/>
              </w:rPr>
              <w:t xml:space="preserve">within 10 days prior to or10 days after </w:t>
            </w:r>
            <w:r w:rsidRPr="00DC7D12">
              <w:rPr>
                <w:bCs/>
                <w:highlight w:val="lightGray"/>
              </w:rPr>
              <w:t xml:space="preserve">the date of the most recent HBPC face to face or telephone encounter when medication reconciliation was performed </w:t>
            </w:r>
            <w:r>
              <w:rPr>
                <w:bCs/>
                <w:highlight w:val="lightGray"/>
              </w:rPr>
              <w:t xml:space="preserve"> </w:t>
            </w:r>
          </w:p>
        </w:tc>
        <w:tc>
          <w:tcPr>
            <w:tcW w:w="5400" w:type="dxa"/>
          </w:tcPr>
          <w:p w:rsidR="00176C8A" w:rsidRPr="00176C8A" w:rsidRDefault="00176C8A" w:rsidP="00176C8A">
            <w:pPr>
              <w:rPr>
                <w:sz w:val="20"/>
                <w:szCs w:val="20"/>
              </w:rPr>
            </w:pPr>
            <w:r w:rsidRPr="00176C8A">
              <w:rPr>
                <w:sz w:val="20"/>
                <w:szCs w:val="20"/>
              </w:rPr>
              <w:t>Of cases included in the denominator, the case will pass if:</w:t>
            </w:r>
          </w:p>
          <w:p w:rsidR="00176C8A" w:rsidRPr="004B473F" w:rsidRDefault="00176C8A" w:rsidP="00176C8A">
            <w:pPr>
              <w:pStyle w:val="ListParagraph"/>
              <w:numPr>
                <w:ilvl w:val="0"/>
                <w:numId w:val="25"/>
              </w:numPr>
              <w:rPr>
                <w:highlight w:val="lightGray"/>
              </w:rPr>
            </w:pPr>
            <w:r w:rsidRPr="00176C8A">
              <w:t>The</w:t>
            </w:r>
            <w:r w:rsidR="00914227">
              <w:t xml:space="preserve"> physician/APN/PA pharmacist , </w:t>
            </w:r>
            <w:r w:rsidRPr="00176C8A">
              <w:t>RN</w:t>
            </w:r>
            <w:r w:rsidR="00914227">
              <w:t xml:space="preserve"> or </w:t>
            </w:r>
            <w:r w:rsidR="00914227" w:rsidRPr="000F5BC5">
              <w:rPr>
                <w:highlight w:val="lightGray"/>
              </w:rPr>
              <w:t>LPN</w:t>
            </w:r>
            <w:r w:rsidRPr="00176C8A">
              <w:t xml:space="preserve"> provided education to the patient/caregiver on the new medication(s) prescribed or added to the patient’s medication list during the most recent HBPC encounter</w:t>
            </w:r>
            <w:r w:rsidR="004B473F" w:rsidRPr="00176C8A">
              <w:t xml:space="preserve"> </w:t>
            </w:r>
            <w:r w:rsidR="004B473F" w:rsidRPr="004B473F">
              <w:rPr>
                <w:highlight w:val="lightGray"/>
              </w:rPr>
              <w:t xml:space="preserve">that </w:t>
            </w:r>
            <w:r w:rsidR="004B473F" w:rsidRPr="004B473F">
              <w:rPr>
                <w:highlight w:val="lightGray"/>
                <w:u w:val="single"/>
              </w:rPr>
              <w:t>included all the required components:</w:t>
            </w:r>
          </w:p>
          <w:p w:rsidR="004B473F" w:rsidRPr="004B473F" w:rsidRDefault="004B473F" w:rsidP="004B473F">
            <w:pPr>
              <w:pStyle w:val="ListParagraph"/>
              <w:numPr>
                <w:ilvl w:val="1"/>
                <w:numId w:val="25"/>
              </w:numPr>
              <w:rPr>
                <w:highlight w:val="lightGray"/>
              </w:rPr>
            </w:pPr>
            <w:r w:rsidRPr="004B473F">
              <w:rPr>
                <w:highlight w:val="lightGray"/>
              </w:rPr>
              <w:t>Medication name, type and reason for use</w:t>
            </w:r>
          </w:p>
          <w:p w:rsidR="004B473F" w:rsidRPr="004B473F" w:rsidRDefault="004B473F" w:rsidP="004B473F">
            <w:pPr>
              <w:pStyle w:val="ListParagraph"/>
              <w:numPr>
                <w:ilvl w:val="1"/>
                <w:numId w:val="25"/>
              </w:numPr>
              <w:rPr>
                <w:highlight w:val="lightGray"/>
              </w:rPr>
            </w:pPr>
            <w:r w:rsidRPr="004B473F">
              <w:rPr>
                <w:highlight w:val="lightGray"/>
              </w:rPr>
              <w:t>How to administer the medication</w:t>
            </w:r>
          </w:p>
          <w:p w:rsidR="004B473F" w:rsidRPr="004B473F" w:rsidRDefault="004B473F" w:rsidP="004B473F">
            <w:pPr>
              <w:pStyle w:val="ListParagraph"/>
              <w:numPr>
                <w:ilvl w:val="1"/>
                <w:numId w:val="25"/>
              </w:numPr>
              <w:rPr>
                <w:highlight w:val="lightGray"/>
              </w:rPr>
            </w:pPr>
            <w:r w:rsidRPr="004B473F">
              <w:rPr>
                <w:highlight w:val="lightGray"/>
              </w:rPr>
              <w:t>Anticipated actions and potential side effects</w:t>
            </w:r>
          </w:p>
          <w:p w:rsidR="004B473F" w:rsidRPr="004B473F" w:rsidRDefault="004B473F" w:rsidP="004B473F">
            <w:pPr>
              <w:pStyle w:val="ListParagraph"/>
              <w:numPr>
                <w:ilvl w:val="1"/>
                <w:numId w:val="25"/>
              </w:numPr>
            </w:pPr>
            <w:r w:rsidRPr="004B473F">
              <w:rPr>
                <w:highlight w:val="lightGray"/>
              </w:rPr>
              <w:t>How to monitor effects of the medication</w:t>
            </w:r>
          </w:p>
          <w:p w:rsidR="00176C8A" w:rsidRPr="00176C8A" w:rsidRDefault="00176C8A" w:rsidP="00176C8A">
            <w:pPr>
              <w:rPr>
                <w:sz w:val="20"/>
                <w:szCs w:val="20"/>
              </w:rPr>
            </w:pPr>
            <w:r w:rsidRPr="00176C8A">
              <w:rPr>
                <w:sz w:val="20"/>
                <w:szCs w:val="20"/>
              </w:rPr>
              <w:t>AND</w:t>
            </w:r>
          </w:p>
          <w:p w:rsidR="00176C8A" w:rsidRPr="00176C8A" w:rsidRDefault="00176C8A" w:rsidP="00176C8A">
            <w:pPr>
              <w:pStyle w:val="ListParagraph"/>
              <w:numPr>
                <w:ilvl w:val="0"/>
                <w:numId w:val="25"/>
              </w:numPr>
            </w:pPr>
            <w:r w:rsidRPr="00176C8A">
              <w:t>The</w:t>
            </w:r>
            <w:r w:rsidR="00914227">
              <w:t xml:space="preserve"> physician/APN/PA pharmacist, </w:t>
            </w:r>
            <w:r w:rsidRPr="00176C8A">
              <w:t>RN</w:t>
            </w:r>
            <w:r w:rsidR="00914227">
              <w:t xml:space="preserve"> or </w:t>
            </w:r>
            <w:r w:rsidR="00914227" w:rsidRPr="00914227">
              <w:rPr>
                <w:highlight w:val="lightGray"/>
              </w:rPr>
              <w:t>LPN</w:t>
            </w:r>
            <w:r w:rsidRPr="00176C8A">
              <w:t xml:space="preserve"> documented an evaluation of the patient’s understanding of the medication education AND</w:t>
            </w:r>
          </w:p>
          <w:p w:rsidR="00176C8A" w:rsidRPr="00176C8A" w:rsidRDefault="00176C8A" w:rsidP="00176C8A">
            <w:pPr>
              <w:pStyle w:val="ListParagraph"/>
              <w:numPr>
                <w:ilvl w:val="1"/>
                <w:numId w:val="25"/>
              </w:numPr>
            </w:pPr>
            <w:r w:rsidRPr="00176C8A">
              <w:t>the evaluation indicated patient/caregiver understanding of the medication education</w:t>
            </w:r>
          </w:p>
          <w:p w:rsidR="00176C8A" w:rsidRPr="00176C8A" w:rsidRDefault="00176C8A" w:rsidP="00176C8A">
            <w:pPr>
              <w:ind w:left="720"/>
              <w:rPr>
                <w:sz w:val="20"/>
                <w:szCs w:val="20"/>
              </w:rPr>
            </w:pPr>
            <w:r w:rsidRPr="00176C8A">
              <w:rPr>
                <w:sz w:val="20"/>
                <w:szCs w:val="20"/>
              </w:rPr>
              <w:t>OR</w:t>
            </w:r>
          </w:p>
          <w:p w:rsidR="00176C8A" w:rsidRPr="00176C8A" w:rsidRDefault="00176C8A" w:rsidP="00176C8A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176C8A">
              <w:t xml:space="preserve">the evaluation indicated the patient/caregiver did not understand the education </w:t>
            </w:r>
            <w:r w:rsidRPr="00176C8A">
              <w:rPr>
                <w:u w:val="single"/>
              </w:rPr>
              <w:t>AND</w:t>
            </w:r>
          </w:p>
          <w:p w:rsidR="00176C8A" w:rsidRPr="00176C8A" w:rsidRDefault="00176C8A" w:rsidP="00176C8A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176C8A">
              <w:t>th</w:t>
            </w:r>
            <w:r w:rsidR="00914227">
              <w:t xml:space="preserve">e physician/APN/PA pharmacist, </w:t>
            </w:r>
            <w:r w:rsidRPr="00176C8A">
              <w:t xml:space="preserve"> RN</w:t>
            </w:r>
            <w:r w:rsidR="00914227">
              <w:t xml:space="preserve"> or </w:t>
            </w:r>
            <w:r w:rsidR="00914227" w:rsidRPr="00914227">
              <w:rPr>
                <w:highlight w:val="lightGray"/>
              </w:rPr>
              <w:t>LPN</w:t>
            </w:r>
            <w:r w:rsidRPr="00176C8A">
              <w:t xml:space="preserve"> documented a plan to address the patient/caregiver’s lack of understanding of the medication education</w:t>
            </w:r>
          </w:p>
        </w:tc>
      </w:tr>
    </w:tbl>
    <w:p w:rsidR="004B30A1" w:rsidRDefault="004B30A1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Tr="006C4FBB">
        <w:tc>
          <w:tcPr>
            <w:tcW w:w="1368" w:type="dxa"/>
          </w:tcPr>
          <w:p w:rsidR="0007197F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176C8A" w:rsidRDefault="0007197F" w:rsidP="0007197F">
            <w:pPr>
              <w:rPr>
                <w:sz w:val="20"/>
                <w:szCs w:val="20"/>
              </w:rPr>
            </w:pPr>
            <w:r w:rsidRPr="0007197F">
              <w:rPr>
                <w:b/>
                <w:bCs/>
              </w:rPr>
              <w:t>Medication Education Components</w:t>
            </w:r>
            <w:r>
              <w:rPr>
                <w:b/>
                <w:bCs/>
              </w:rPr>
              <w:t xml:space="preserve">  </w:t>
            </w:r>
            <w:r w:rsidRPr="0007197F">
              <w:rPr>
                <w:b/>
                <w:bCs/>
              </w:rPr>
              <w:t>(Informational Only)</w:t>
            </w:r>
          </w:p>
        </w:tc>
        <w:tc>
          <w:tcPr>
            <w:tcW w:w="5400" w:type="dxa"/>
          </w:tcPr>
          <w:p w:rsidR="0007197F" w:rsidRPr="00176C8A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Tr="00176C8A">
        <w:tc>
          <w:tcPr>
            <w:tcW w:w="1368" w:type="dxa"/>
          </w:tcPr>
          <w:p w:rsidR="004B30A1" w:rsidRPr="004B30A1" w:rsidRDefault="004B30A1" w:rsidP="00176C8A">
            <w:pPr>
              <w:rPr>
                <w:b/>
                <w:sz w:val="20"/>
                <w:szCs w:val="20"/>
              </w:rPr>
            </w:pPr>
            <w:r w:rsidRPr="004B30A1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4B30A1" w:rsidRDefault="004B30A1" w:rsidP="00176C8A">
            <w:pPr>
              <w:rPr>
                <w:b/>
                <w:bCs/>
                <w:sz w:val="20"/>
              </w:rPr>
            </w:pPr>
            <w:r w:rsidRPr="004B30A1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4B30A1" w:rsidRDefault="004B30A1" w:rsidP="00885245">
            <w:pPr>
              <w:rPr>
                <w:b/>
                <w:sz w:val="20"/>
              </w:rPr>
            </w:pPr>
            <w:r w:rsidRPr="004B30A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4B30A1" w:rsidRDefault="004B30A1" w:rsidP="00DE19CB">
            <w:pPr>
              <w:rPr>
                <w:b/>
                <w:sz w:val="20"/>
                <w:szCs w:val="20"/>
              </w:rPr>
            </w:pPr>
            <w:r w:rsidRPr="004B30A1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Tr="00176C8A">
        <w:tc>
          <w:tcPr>
            <w:tcW w:w="1368" w:type="dxa"/>
          </w:tcPr>
          <w:p w:rsidR="00DC7D12" w:rsidRPr="00914227" w:rsidRDefault="00DC7D12" w:rsidP="00176C8A">
            <w:pPr>
              <w:rPr>
                <w:sz w:val="20"/>
                <w:szCs w:val="20"/>
                <w:highlight w:val="lightGray"/>
              </w:rPr>
            </w:pPr>
            <w:r w:rsidRPr="00914227">
              <w:rPr>
                <w:sz w:val="20"/>
                <w:szCs w:val="20"/>
                <w:highlight w:val="lightGray"/>
              </w:rPr>
              <w:t>hc37a</w:t>
            </w:r>
          </w:p>
        </w:tc>
        <w:tc>
          <w:tcPr>
            <w:tcW w:w="3240" w:type="dxa"/>
          </w:tcPr>
          <w:p w:rsidR="00DC7D12" w:rsidRPr="00914227" w:rsidRDefault="00DC7D12" w:rsidP="00176C8A">
            <w:pPr>
              <w:rPr>
                <w:bCs/>
                <w:sz w:val="20"/>
                <w:highlight w:val="lightGray"/>
              </w:rPr>
            </w:pPr>
            <w:r w:rsidRPr="00914227">
              <w:rPr>
                <w:bCs/>
                <w:sz w:val="20"/>
                <w:highlight w:val="lightGray"/>
              </w:rPr>
              <w:t>Medication name, type, and reason for use</w:t>
            </w:r>
          </w:p>
        </w:tc>
        <w:tc>
          <w:tcPr>
            <w:tcW w:w="4140" w:type="dxa"/>
          </w:tcPr>
          <w:p w:rsidR="00DC7D12" w:rsidRPr="00B62958" w:rsidRDefault="00DC7D12" w:rsidP="00885245">
            <w:pPr>
              <w:rPr>
                <w:sz w:val="20"/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in denominator of </w:t>
            </w:r>
            <w:r>
              <w:rPr>
                <w:sz w:val="20"/>
                <w:highlight w:val="lightGray"/>
              </w:rPr>
              <w:t xml:space="preserve"> hc37</w:t>
            </w:r>
          </w:p>
        </w:tc>
        <w:tc>
          <w:tcPr>
            <w:tcW w:w="5400" w:type="dxa"/>
          </w:tcPr>
          <w:p w:rsidR="00DC7D12" w:rsidRPr="00DC7D12" w:rsidRDefault="00DC7D12" w:rsidP="007C3CC1">
            <w:pPr>
              <w:rPr>
                <w:sz w:val="20"/>
                <w:szCs w:val="20"/>
                <w:highlight w:val="lightGray"/>
              </w:rPr>
            </w:pPr>
            <w:r w:rsidRPr="00DC7D12">
              <w:rPr>
                <w:sz w:val="20"/>
                <w:szCs w:val="20"/>
                <w:highlight w:val="lightGray"/>
              </w:rPr>
              <w:t xml:space="preserve">The number of cases that documented education  on </w:t>
            </w:r>
            <w:r w:rsidR="007C3CC1">
              <w:rPr>
                <w:sz w:val="20"/>
                <w:szCs w:val="20"/>
                <w:highlight w:val="lightGray"/>
              </w:rPr>
              <w:t xml:space="preserve">a </w:t>
            </w:r>
            <w:r w:rsidR="00DE19CB">
              <w:rPr>
                <w:sz w:val="20"/>
                <w:szCs w:val="20"/>
                <w:highlight w:val="lightGray"/>
              </w:rPr>
              <w:t xml:space="preserve">new </w:t>
            </w:r>
            <w:r w:rsidR="000F5BC5">
              <w:rPr>
                <w:sz w:val="20"/>
                <w:szCs w:val="20"/>
                <w:highlight w:val="lightGray"/>
              </w:rPr>
              <w:t>medication  was</w:t>
            </w:r>
            <w:r w:rsidRPr="00DC7D12">
              <w:rPr>
                <w:sz w:val="20"/>
                <w:szCs w:val="20"/>
                <w:highlight w:val="lightGray"/>
              </w:rPr>
              <w:t xml:space="preserve"> provided within 10 days prior to or10 days after </w:t>
            </w:r>
            <w:r w:rsidRPr="00DC7D12">
              <w:rPr>
                <w:bCs/>
                <w:sz w:val="20"/>
                <w:szCs w:val="20"/>
                <w:highlight w:val="lightGray"/>
              </w:rPr>
              <w:t>the date of the most recent HBPC face to face or telephone encounter when medication reconciliation was performed by a physician/APN/PA, pharmacist, RN, or LPN</w:t>
            </w:r>
            <w:r w:rsidR="007C3CC1">
              <w:rPr>
                <w:bCs/>
                <w:sz w:val="20"/>
                <w:szCs w:val="20"/>
                <w:highlight w:val="lightGray"/>
              </w:rPr>
              <w:t xml:space="preserve"> and the education</w:t>
            </w:r>
            <w:r w:rsidRPr="00DC7D12">
              <w:rPr>
                <w:bCs/>
                <w:sz w:val="20"/>
                <w:szCs w:val="20"/>
                <w:highlight w:val="lightGray"/>
              </w:rPr>
              <w:t xml:space="preserve"> included </w:t>
            </w:r>
            <w:r w:rsidRPr="00186B34">
              <w:rPr>
                <w:bCs/>
                <w:sz w:val="20"/>
                <w:szCs w:val="20"/>
                <w:highlight w:val="lightGray"/>
                <w:u w:val="single"/>
              </w:rPr>
              <w:t>medication name, type and reason for use</w:t>
            </w:r>
          </w:p>
        </w:tc>
      </w:tr>
      <w:tr w:rsidR="00DC7D12" w:rsidTr="00176C8A">
        <w:tc>
          <w:tcPr>
            <w:tcW w:w="1368" w:type="dxa"/>
          </w:tcPr>
          <w:p w:rsidR="00DC7D12" w:rsidRPr="00914227" w:rsidRDefault="00DC7D12" w:rsidP="00176C8A">
            <w:pPr>
              <w:rPr>
                <w:sz w:val="20"/>
                <w:szCs w:val="20"/>
                <w:highlight w:val="lightGray"/>
              </w:rPr>
            </w:pPr>
            <w:r w:rsidRPr="00914227">
              <w:rPr>
                <w:sz w:val="20"/>
                <w:szCs w:val="20"/>
                <w:highlight w:val="lightGray"/>
              </w:rPr>
              <w:t>hc37b</w:t>
            </w:r>
          </w:p>
        </w:tc>
        <w:tc>
          <w:tcPr>
            <w:tcW w:w="3240" w:type="dxa"/>
          </w:tcPr>
          <w:p w:rsidR="00DC7D12" w:rsidRPr="00914227" w:rsidRDefault="00DC7D12" w:rsidP="00176C8A">
            <w:pPr>
              <w:rPr>
                <w:bCs/>
                <w:sz w:val="20"/>
                <w:highlight w:val="lightGray"/>
              </w:rPr>
            </w:pPr>
            <w:r w:rsidRPr="00914227">
              <w:rPr>
                <w:bCs/>
                <w:sz w:val="20"/>
                <w:highlight w:val="lightGray"/>
              </w:rPr>
              <w:t>How to administer the medication</w:t>
            </w:r>
          </w:p>
        </w:tc>
        <w:tc>
          <w:tcPr>
            <w:tcW w:w="4140" w:type="dxa"/>
          </w:tcPr>
          <w:p w:rsidR="00DC7D12" w:rsidRDefault="00DC7D12">
            <w:r w:rsidRPr="00610B88">
              <w:rPr>
                <w:sz w:val="20"/>
                <w:highlight w:val="lightGray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B62958" w:rsidRDefault="00DE19CB" w:rsidP="007C3CC1">
            <w:pPr>
              <w:rPr>
                <w:highlight w:val="lightGray"/>
              </w:rPr>
            </w:pPr>
            <w:r w:rsidRPr="00DC7D12">
              <w:rPr>
                <w:sz w:val="20"/>
                <w:szCs w:val="20"/>
                <w:highlight w:val="lightGray"/>
              </w:rPr>
              <w:t xml:space="preserve">The number of cases that documented education  on the </w:t>
            </w:r>
            <w:r>
              <w:rPr>
                <w:sz w:val="20"/>
                <w:szCs w:val="20"/>
                <w:highlight w:val="lightGray"/>
              </w:rPr>
              <w:t xml:space="preserve">new </w:t>
            </w:r>
            <w:r w:rsidRPr="00DC7D12">
              <w:rPr>
                <w:sz w:val="20"/>
                <w:szCs w:val="20"/>
                <w:highlight w:val="lightGray"/>
              </w:rPr>
              <w:t xml:space="preserve">medication was provided within 10 days prior to or10 days after </w:t>
            </w:r>
            <w:r w:rsidRPr="00DC7D12">
              <w:rPr>
                <w:bCs/>
                <w:sz w:val="20"/>
                <w:szCs w:val="20"/>
                <w:highlight w:val="lightGray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>
              <w:rPr>
                <w:bCs/>
                <w:sz w:val="20"/>
                <w:szCs w:val="20"/>
                <w:highlight w:val="lightGray"/>
              </w:rPr>
              <w:t>and the education</w:t>
            </w:r>
            <w:r w:rsidRPr="00DC7D12">
              <w:rPr>
                <w:bCs/>
                <w:sz w:val="20"/>
                <w:szCs w:val="20"/>
                <w:highlight w:val="lightGray"/>
              </w:rPr>
              <w:t xml:space="preserve"> included </w:t>
            </w:r>
            <w:r>
              <w:rPr>
                <w:bCs/>
                <w:sz w:val="20"/>
                <w:szCs w:val="20"/>
                <w:highlight w:val="lightGray"/>
              </w:rPr>
              <w:t xml:space="preserve">how to administer the </w:t>
            </w:r>
            <w:r w:rsidRPr="00DC7D12">
              <w:rPr>
                <w:bCs/>
                <w:sz w:val="20"/>
                <w:szCs w:val="20"/>
                <w:highlight w:val="lightGray"/>
              </w:rPr>
              <w:t xml:space="preserve">medication </w:t>
            </w:r>
            <w:r>
              <w:rPr>
                <w:bCs/>
                <w:sz w:val="20"/>
                <w:szCs w:val="20"/>
                <w:highlight w:val="lightGray"/>
              </w:rPr>
              <w:t xml:space="preserve"> including </w:t>
            </w:r>
            <w:r w:rsidRPr="00186B34">
              <w:rPr>
                <w:bCs/>
                <w:sz w:val="20"/>
                <w:szCs w:val="20"/>
                <w:highlight w:val="lightGray"/>
                <w:u w:val="single"/>
              </w:rPr>
              <w:t>process, time, frequency, route and do</w:t>
            </w:r>
            <w:r w:rsidR="00186B34">
              <w:rPr>
                <w:bCs/>
                <w:sz w:val="20"/>
                <w:szCs w:val="20"/>
                <w:highlight w:val="lightGray"/>
                <w:u w:val="single"/>
              </w:rPr>
              <w:t>se</w:t>
            </w:r>
          </w:p>
        </w:tc>
      </w:tr>
      <w:tr w:rsidR="00DC7D12" w:rsidTr="00176C8A">
        <w:tc>
          <w:tcPr>
            <w:tcW w:w="1368" w:type="dxa"/>
          </w:tcPr>
          <w:p w:rsidR="00DC7D12" w:rsidRPr="00914227" w:rsidRDefault="00DC7D12" w:rsidP="00176C8A">
            <w:pPr>
              <w:rPr>
                <w:sz w:val="20"/>
                <w:szCs w:val="20"/>
                <w:highlight w:val="lightGray"/>
              </w:rPr>
            </w:pPr>
            <w:r w:rsidRPr="00914227">
              <w:rPr>
                <w:sz w:val="20"/>
                <w:szCs w:val="20"/>
                <w:highlight w:val="lightGray"/>
              </w:rPr>
              <w:t>hc37c</w:t>
            </w:r>
          </w:p>
        </w:tc>
        <w:tc>
          <w:tcPr>
            <w:tcW w:w="3240" w:type="dxa"/>
          </w:tcPr>
          <w:p w:rsidR="00DC7D12" w:rsidRPr="00914227" w:rsidRDefault="00DC7D12" w:rsidP="00176C8A">
            <w:pPr>
              <w:rPr>
                <w:bCs/>
                <w:sz w:val="20"/>
                <w:highlight w:val="lightGray"/>
              </w:rPr>
            </w:pPr>
            <w:r w:rsidRPr="00914227">
              <w:rPr>
                <w:bCs/>
                <w:sz w:val="20"/>
                <w:highlight w:val="lightGray"/>
              </w:rPr>
              <w:t>Anticipated actions and potential side effects</w:t>
            </w:r>
          </w:p>
        </w:tc>
        <w:tc>
          <w:tcPr>
            <w:tcW w:w="4140" w:type="dxa"/>
          </w:tcPr>
          <w:p w:rsidR="00DC7D12" w:rsidRDefault="00DC7D12">
            <w:r w:rsidRPr="00610B88">
              <w:rPr>
                <w:sz w:val="20"/>
                <w:highlight w:val="lightGray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B62958" w:rsidRDefault="004B30A1" w:rsidP="004B30A1">
            <w:pPr>
              <w:rPr>
                <w:highlight w:val="lightGray"/>
              </w:rPr>
            </w:pPr>
            <w:r w:rsidRPr="00DC7D12">
              <w:rPr>
                <w:sz w:val="20"/>
                <w:szCs w:val="20"/>
                <w:highlight w:val="lightGray"/>
              </w:rPr>
              <w:t xml:space="preserve">The number of cases that documented education  on the </w:t>
            </w:r>
            <w:r>
              <w:rPr>
                <w:sz w:val="20"/>
                <w:szCs w:val="20"/>
                <w:highlight w:val="lightGray"/>
              </w:rPr>
              <w:t xml:space="preserve">new </w:t>
            </w:r>
            <w:r w:rsidRPr="00DC7D12">
              <w:rPr>
                <w:sz w:val="20"/>
                <w:szCs w:val="20"/>
                <w:highlight w:val="lightGray"/>
              </w:rPr>
              <w:t xml:space="preserve">medication was provided within 10 days prior to or10 days after </w:t>
            </w:r>
            <w:r w:rsidRPr="00DC7D12">
              <w:rPr>
                <w:bCs/>
                <w:sz w:val="20"/>
                <w:szCs w:val="20"/>
                <w:highlight w:val="lightGray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>
              <w:rPr>
                <w:bCs/>
                <w:sz w:val="20"/>
                <w:szCs w:val="20"/>
                <w:highlight w:val="lightGray"/>
              </w:rPr>
              <w:t xml:space="preserve"> and the education </w:t>
            </w:r>
            <w:r w:rsidRPr="00DC7D12">
              <w:rPr>
                <w:bCs/>
                <w:sz w:val="20"/>
                <w:szCs w:val="20"/>
                <w:highlight w:val="lightGray"/>
              </w:rPr>
              <w:t xml:space="preserve">included </w:t>
            </w:r>
            <w:r w:rsidRPr="00186B34">
              <w:rPr>
                <w:bCs/>
                <w:sz w:val="20"/>
                <w:szCs w:val="20"/>
                <w:highlight w:val="lightGray"/>
                <w:u w:val="single"/>
              </w:rPr>
              <w:t>anticipated actions and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914227" w:rsidRDefault="00DC7D12" w:rsidP="00176C8A">
            <w:pPr>
              <w:rPr>
                <w:sz w:val="20"/>
                <w:szCs w:val="20"/>
                <w:highlight w:val="lightGray"/>
              </w:rPr>
            </w:pPr>
            <w:r w:rsidRPr="00914227">
              <w:rPr>
                <w:sz w:val="20"/>
                <w:szCs w:val="20"/>
                <w:highlight w:val="lightGray"/>
              </w:rPr>
              <w:t>hc37d</w:t>
            </w:r>
          </w:p>
        </w:tc>
        <w:tc>
          <w:tcPr>
            <w:tcW w:w="3240" w:type="dxa"/>
          </w:tcPr>
          <w:p w:rsidR="00DC7D12" w:rsidRPr="00914227" w:rsidRDefault="00DC7D12" w:rsidP="00176C8A">
            <w:pPr>
              <w:rPr>
                <w:bCs/>
                <w:sz w:val="20"/>
                <w:highlight w:val="lightGray"/>
              </w:rPr>
            </w:pPr>
            <w:r w:rsidRPr="00914227">
              <w:rPr>
                <w:bCs/>
                <w:sz w:val="20"/>
                <w:highlight w:val="lightGray"/>
              </w:rPr>
              <w:t>How to monitor the effects of the medication</w:t>
            </w:r>
          </w:p>
        </w:tc>
        <w:tc>
          <w:tcPr>
            <w:tcW w:w="4140" w:type="dxa"/>
          </w:tcPr>
          <w:p w:rsidR="00DC7D12" w:rsidRDefault="00DC7D12">
            <w:r w:rsidRPr="00610B88">
              <w:rPr>
                <w:sz w:val="20"/>
                <w:highlight w:val="lightGray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B62958" w:rsidRDefault="004B30A1" w:rsidP="004B30A1">
            <w:pPr>
              <w:rPr>
                <w:highlight w:val="lightGray"/>
              </w:rPr>
            </w:pPr>
            <w:r w:rsidRPr="00DC7D12">
              <w:rPr>
                <w:sz w:val="20"/>
                <w:szCs w:val="20"/>
                <w:highlight w:val="lightGray"/>
              </w:rPr>
              <w:t xml:space="preserve">The number of cases that documented education  on the </w:t>
            </w:r>
            <w:r>
              <w:rPr>
                <w:sz w:val="20"/>
                <w:szCs w:val="20"/>
                <w:highlight w:val="lightGray"/>
              </w:rPr>
              <w:t xml:space="preserve">new </w:t>
            </w:r>
            <w:r w:rsidRPr="00DC7D12">
              <w:rPr>
                <w:sz w:val="20"/>
                <w:szCs w:val="20"/>
                <w:highlight w:val="lightGray"/>
              </w:rPr>
              <w:t xml:space="preserve">medication was provided within 10 days prior to or10 days after </w:t>
            </w:r>
            <w:r w:rsidRPr="00DC7D12">
              <w:rPr>
                <w:bCs/>
                <w:sz w:val="20"/>
                <w:szCs w:val="20"/>
                <w:highlight w:val="lightGray"/>
              </w:rPr>
              <w:t>the date of the most recent HBPC face to face or telephone encounter when medication reconciliation was performed by a physician/APN/PA, pharmacist, RN, or LPN</w:t>
            </w:r>
            <w:r w:rsidR="007C3CC1">
              <w:rPr>
                <w:bCs/>
                <w:sz w:val="20"/>
                <w:szCs w:val="20"/>
                <w:highlight w:val="lightGray"/>
              </w:rPr>
              <w:t xml:space="preserve"> and the education</w:t>
            </w:r>
            <w:r w:rsidRPr="00DC7D12">
              <w:rPr>
                <w:bCs/>
                <w:sz w:val="20"/>
                <w:szCs w:val="20"/>
                <w:highlight w:val="lightGray"/>
              </w:rPr>
              <w:t xml:space="preserve"> included </w:t>
            </w:r>
            <w:r w:rsidRPr="00186B34">
              <w:rPr>
                <w:bCs/>
                <w:sz w:val="20"/>
                <w:szCs w:val="20"/>
                <w:highlight w:val="lightGray"/>
                <w:u w:val="single"/>
              </w:rPr>
              <w:t>how to monitor the effects of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E53E9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  <w:p w:rsidR="008C2BE5" w:rsidRPr="00C25743" w:rsidRDefault="00A20073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11/7/2016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A20073">
      <w:rPr>
        <w:b/>
      </w:rPr>
      <w:t>1</w:t>
    </w:r>
    <w:r w:rsidR="00B66139" w:rsidRPr="00577BCE">
      <w:rPr>
        <w:b/>
      </w:rPr>
      <w:t>QFY20</w:t>
    </w:r>
    <w:r w:rsidR="00A20073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F9373AD"/>
    <w:multiLevelType w:val="hybridMultilevel"/>
    <w:tmpl w:val="2376F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86019"/>
    <w:multiLevelType w:val="hybridMultilevel"/>
    <w:tmpl w:val="CF7A2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F949D4"/>
    <w:multiLevelType w:val="hybridMultilevel"/>
    <w:tmpl w:val="076E5F6E"/>
    <w:lvl w:ilvl="0" w:tplc="04090003">
      <w:start w:val="1"/>
      <w:numFmt w:val="bullet"/>
      <w:lvlText w:val="o"/>
      <w:lvlJc w:val="left"/>
      <w:pPr>
        <w:tabs>
          <w:tab w:val="num" w:pos="648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16"/>
  </w:num>
  <w:num w:numId="5">
    <w:abstractNumId w:val="23"/>
  </w:num>
  <w:num w:numId="6">
    <w:abstractNumId w:val="0"/>
  </w:num>
  <w:num w:numId="7">
    <w:abstractNumId w:val="9"/>
  </w:num>
  <w:num w:numId="8">
    <w:abstractNumId w:val="22"/>
  </w:num>
  <w:num w:numId="9">
    <w:abstractNumId w:val="13"/>
  </w:num>
  <w:num w:numId="10">
    <w:abstractNumId w:val="7"/>
  </w:num>
  <w:num w:numId="11">
    <w:abstractNumId w:val="12"/>
  </w:num>
  <w:num w:numId="12">
    <w:abstractNumId w:val="24"/>
  </w:num>
  <w:num w:numId="13">
    <w:abstractNumId w:val="14"/>
  </w:num>
  <w:num w:numId="14">
    <w:abstractNumId w:val="10"/>
  </w:num>
  <w:num w:numId="15">
    <w:abstractNumId w:val="11"/>
  </w:num>
  <w:num w:numId="16">
    <w:abstractNumId w:val="21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19"/>
  </w:num>
  <w:num w:numId="24">
    <w:abstractNumId w:val="29"/>
  </w:num>
  <w:num w:numId="25">
    <w:abstractNumId w:val="18"/>
  </w:num>
  <w:num w:numId="26">
    <w:abstractNumId w:val="20"/>
  </w:num>
  <w:num w:numId="27">
    <w:abstractNumId w:val="17"/>
  </w:num>
  <w:num w:numId="28">
    <w:abstractNumId w:val="6"/>
  </w:num>
  <w:num w:numId="29">
    <w:abstractNumId w:val="25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F5BC5"/>
    <w:rsid w:val="001005F9"/>
    <w:rsid w:val="00105F95"/>
    <w:rsid w:val="0011448E"/>
    <w:rsid w:val="00123D7C"/>
    <w:rsid w:val="001243F8"/>
    <w:rsid w:val="00127813"/>
    <w:rsid w:val="00137006"/>
    <w:rsid w:val="00145AC4"/>
    <w:rsid w:val="001553F5"/>
    <w:rsid w:val="00157324"/>
    <w:rsid w:val="00162C13"/>
    <w:rsid w:val="00171CF9"/>
    <w:rsid w:val="00176C68"/>
    <w:rsid w:val="00176C8A"/>
    <w:rsid w:val="00186B34"/>
    <w:rsid w:val="0019264E"/>
    <w:rsid w:val="001B0247"/>
    <w:rsid w:val="001B15DA"/>
    <w:rsid w:val="001B7B23"/>
    <w:rsid w:val="001D1788"/>
    <w:rsid w:val="001D513D"/>
    <w:rsid w:val="001D60B5"/>
    <w:rsid w:val="001D6D57"/>
    <w:rsid w:val="001E0B07"/>
    <w:rsid w:val="001E2F89"/>
    <w:rsid w:val="00207753"/>
    <w:rsid w:val="00227F1D"/>
    <w:rsid w:val="002301D4"/>
    <w:rsid w:val="00231178"/>
    <w:rsid w:val="00257573"/>
    <w:rsid w:val="002641BE"/>
    <w:rsid w:val="00265AC5"/>
    <w:rsid w:val="00275156"/>
    <w:rsid w:val="002760B9"/>
    <w:rsid w:val="002802C3"/>
    <w:rsid w:val="00284906"/>
    <w:rsid w:val="00286EFF"/>
    <w:rsid w:val="00294261"/>
    <w:rsid w:val="002A1F70"/>
    <w:rsid w:val="002B05CA"/>
    <w:rsid w:val="002B480E"/>
    <w:rsid w:val="002D14DF"/>
    <w:rsid w:val="002D397A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71004"/>
    <w:rsid w:val="003858B2"/>
    <w:rsid w:val="003941E3"/>
    <w:rsid w:val="00394FD9"/>
    <w:rsid w:val="003A1574"/>
    <w:rsid w:val="003A6191"/>
    <w:rsid w:val="003B3B4F"/>
    <w:rsid w:val="003B6162"/>
    <w:rsid w:val="003D1F20"/>
    <w:rsid w:val="00412267"/>
    <w:rsid w:val="00414627"/>
    <w:rsid w:val="004148D5"/>
    <w:rsid w:val="00441874"/>
    <w:rsid w:val="00450BBA"/>
    <w:rsid w:val="00451021"/>
    <w:rsid w:val="004560A3"/>
    <w:rsid w:val="00472616"/>
    <w:rsid w:val="00472D3A"/>
    <w:rsid w:val="00472F7C"/>
    <w:rsid w:val="00476344"/>
    <w:rsid w:val="00497F54"/>
    <w:rsid w:val="004A2152"/>
    <w:rsid w:val="004A3A33"/>
    <w:rsid w:val="004A63CC"/>
    <w:rsid w:val="004B30A1"/>
    <w:rsid w:val="004B473F"/>
    <w:rsid w:val="004B74A7"/>
    <w:rsid w:val="004B7607"/>
    <w:rsid w:val="004F127D"/>
    <w:rsid w:val="00500E8C"/>
    <w:rsid w:val="00504382"/>
    <w:rsid w:val="00511C75"/>
    <w:rsid w:val="005207BB"/>
    <w:rsid w:val="00520D31"/>
    <w:rsid w:val="0052483A"/>
    <w:rsid w:val="00533286"/>
    <w:rsid w:val="00543725"/>
    <w:rsid w:val="0055295E"/>
    <w:rsid w:val="00555B65"/>
    <w:rsid w:val="005605B0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93629"/>
    <w:rsid w:val="005971D0"/>
    <w:rsid w:val="005A07C4"/>
    <w:rsid w:val="005A197C"/>
    <w:rsid w:val="005A6D14"/>
    <w:rsid w:val="005C0857"/>
    <w:rsid w:val="005E1263"/>
    <w:rsid w:val="005E14BB"/>
    <w:rsid w:val="005E4B48"/>
    <w:rsid w:val="005E53E9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629"/>
    <w:rsid w:val="00693297"/>
    <w:rsid w:val="006B28F2"/>
    <w:rsid w:val="006C0F56"/>
    <w:rsid w:val="006C432D"/>
    <w:rsid w:val="006E2C4C"/>
    <w:rsid w:val="0070139A"/>
    <w:rsid w:val="007042AE"/>
    <w:rsid w:val="00711130"/>
    <w:rsid w:val="00712ED2"/>
    <w:rsid w:val="0071396E"/>
    <w:rsid w:val="007239E5"/>
    <w:rsid w:val="00726EB1"/>
    <w:rsid w:val="00737E27"/>
    <w:rsid w:val="00742747"/>
    <w:rsid w:val="00747972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77F2"/>
    <w:rsid w:val="007C3CC1"/>
    <w:rsid w:val="007C6159"/>
    <w:rsid w:val="007D0365"/>
    <w:rsid w:val="007F41E9"/>
    <w:rsid w:val="008112F7"/>
    <w:rsid w:val="00817CDA"/>
    <w:rsid w:val="00820594"/>
    <w:rsid w:val="0082157A"/>
    <w:rsid w:val="00827C53"/>
    <w:rsid w:val="008464DC"/>
    <w:rsid w:val="0085583F"/>
    <w:rsid w:val="00857E03"/>
    <w:rsid w:val="00860D1C"/>
    <w:rsid w:val="008622D2"/>
    <w:rsid w:val="00864C7E"/>
    <w:rsid w:val="008672A0"/>
    <w:rsid w:val="00874E34"/>
    <w:rsid w:val="00876D77"/>
    <w:rsid w:val="00882FEA"/>
    <w:rsid w:val="008C2BE5"/>
    <w:rsid w:val="008C4AA8"/>
    <w:rsid w:val="008D236B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323D6"/>
    <w:rsid w:val="009349E0"/>
    <w:rsid w:val="009378D8"/>
    <w:rsid w:val="00944B51"/>
    <w:rsid w:val="00956642"/>
    <w:rsid w:val="009730B4"/>
    <w:rsid w:val="00977563"/>
    <w:rsid w:val="009819DF"/>
    <w:rsid w:val="00990B69"/>
    <w:rsid w:val="00991AA9"/>
    <w:rsid w:val="009923C1"/>
    <w:rsid w:val="00992BCA"/>
    <w:rsid w:val="009B73CC"/>
    <w:rsid w:val="009D1D28"/>
    <w:rsid w:val="009D2F83"/>
    <w:rsid w:val="009D3BB6"/>
    <w:rsid w:val="00A049AB"/>
    <w:rsid w:val="00A20073"/>
    <w:rsid w:val="00A22CE2"/>
    <w:rsid w:val="00A24B52"/>
    <w:rsid w:val="00A37E52"/>
    <w:rsid w:val="00A433C3"/>
    <w:rsid w:val="00A65EED"/>
    <w:rsid w:val="00AA2189"/>
    <w:rsid w:val="00AC0D38"/>
    <w:rsid w:val="00AD6A74"/>
    <w:rsid w:val="00AF1985"/>
    <w:rsid w:val="00AF7633"/>
    <w:rsid w:val="00B01A3D"/>
    <w:rsid w:val="00B27B85"/>
    <w:rsid w:val="00B27BE7"/>
    <w:rsid w:val="00B349E3"/>
    <w:rsid w:val="00B46317"/>
    <w:rsid w:val="00B5693D"/>
    <w:rsid w:val="00B66139"/>
    <w:rsid w:val="00B71775"/>
    <w:rsid w:val="00B84AAD"/>
    <w:rsid w:val="00B87B0B"/>
    <w:rsid w:val="00BA01A6"/>
    <w:rsid w:val="00BB0D69"/>
    <w:rsid w:val="00BC17A2"/>
    <w:rsid w:val="00BD30FF"/>
    <w:rsid w:val="00BD31CF"/>
    <w:rsid w:val="00BE3846"/>
    <w:rsid w:val="00BE6848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774"/>
    <w:rsid w:val="00C61F06"/>
    <w:rsid w:val="00C76B2E"/>
    <w:rsid w:val="00C87D10"/>
    <w:rsid w:val="00C94E32"/>
    <w:rsid w:val="00CB43B8"/>
    <w:rsid w:val="00CF1026"/>
    <w:rsid w:val="00D175BF"/>
    <w:rsid w:val="00D226D4"/>
    <w:rsid w:val="00D328CA"/>
    <w:rsid w:val="00D34160"/>
    <w:rsid w:val="00D35707"/>
    <w:rsid w:val="00D47263"/>
    <w:rsid w:val="00D82434"/>
    <w:rsid w:val="00D87D54"/>
    <w:rsid w:val="00D92A79"/>
    <w:rsid w:val="00D965F7"/>
    <w:rsid w:val="00DB04DD"/>
    <w:rsid w:val="00DB3E91"/>
    <w:rsid w:val="00DB677D"/>
    <w:rsid w:val="00DC5DFB"/>
    <w:rsid w:val="00DC742E"/>
    <w:rsid w:val="00DC7D12"/>
    <w:rsid w:val="00DD1DA4"/>
    <w:rsid w:val="00DE19CB"/>
    <w:rsid w:val="00DE4DCA"/>
    <w:rsid w:val="00DF1BD3"/>
    <w:rsid w:val="00E04E22"/>
    <w:rsid w:val="00E07194"/>
    <w:rsid w:val="00E30ECC"/>
    <w:rsid w:val="00E31FC9"/>
    <w:rsid w:val="00E35AAA"/>
    <w:rsid w:val="00E51CF9"/>
    <w:rsid w:val="00E56F38"/>
    <w:rsid w:val="00E60DBC"/>
    <w:rsid w:val="00E671F2"/>
    <w:rsid w:val="00E82ED4"/>
    <w:rsid w:val="00E85D42"/>
    <w:rsid w:val="00E8717F"/>
    <w:rsid w:val="00E90EBA"/>
    <w:rsid w:val="00EB39F9"/>
    <w:rsid w:val="00ED2596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249F"/>
    <w:rsid w:val="00F45909"/>
    <w:rsid w:val="00F51E5B"/>
    <w:rsid w:val="00F652B0"/>
    <w:rsid w:val="00F65C32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E17C-4633-4BED-B5D5-86AD5585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1984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30</cp:revision>
  <cp:lastPrinted>2005-01-26T14:52:00Z</cp:lastPrinted>
  <dcterms:created xsi:type="dcterms:W3CDTF">2016-11-07T15:22:00Z</dcterms:created>
  <dcterms:modified xsi:type="dcterms:W3CDTF">2016-12-21T14:24:00Z</dcterms:modified>
</cp:coreProperties>
</file>